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DE118" w14:textId="77777777" w:rsidR="00CC4413" w:rsidRPr="004630B1" w:rsidRDefault="00CC4413" w:rsidP="00CC4413">
      <w:pPr>
        <w:pBdr>
          <w:top w:val="single" w:sz="4" w:space="0" w:color="auto"/>
          <w:bottom w:val="single" w:sz="4" w:space="1" w:color="auto"/>
        </w:pBdr>
        <w:tabs>
          <w:tab w:val="center" w:pos="4678"/>
        </w:tabs>
        <w:jc w:val="center"/>
        <w:rPr>
          <w:rFonts w:ascii="Calibri" w:hAnsi="Calibri"/>
          <w:noProof/>
          <w:sz w:val="32"/>
          <w:szCs w:val="32"/>
        </w:rPr>
      </w:pPr>
      <w:r>
        <w:rPr>
          <w:rFonts w:ascii="Calibri" w:hAnsi="Calibri"/>
          <w:noProof/>
          <w:sz w:val="32"/>
          <w:szCs w:val="32"/>
        </w:rPr>
        <w:t>Gender Differences in Social Conditions and Outcomes</w:t>
      </w:r>
    </w:p>
    <w:p w14:paraId="2EE14271" w14:textId="77777777" w:rsidR="00CC4413" w:rsidRDefault="00CC4413" w:rsidP="00CC4413">
      <w:pPr>
        <w:rPr>
          <w:rFonts w:asciiTheme="minorHAnsi" w:hAnsiTheme="minorHAnsi"/>
        </w:rPr>
      </w:pPr>
    </w:p>
    <w:p w14:paraId="12BEB209" w14:textId="77777777" w:rsidR="00CC4413" w:rsidRPr="005D37BE" w:rsidRDefault="00CC4413" w:rsidP="00CC4413">
      <w:pPr>
        <w:rPr>
          <w:rFonts w:asciiTheme="minorHAnsi" w:hAnsiTheme="minorHAnsi"/>
        </w:rPr>
      </w:pPr>
    </w:p>
    <w:p w14:paraId="38C0B399" w14:textId="77777777" w:rsidR="00CC4413" w:rsidRPr="005D37BE" w:rsidRDefault="00CC4413" w:rsidP="00CC4413">
      <w:pPr>
        <w:rPr>
          <w:rFonts w:asciiTheme="minorHAnsi" w:hAnsiTheme="minorHAnsi"/>
          <w:b/>
          <w:color w:val="0F243E" w:themeColor="text2" w:themeShade="80"/>
          <w:sz w:val="26"/>
          <w:szCs w:val="26"/>
        </w:rPr>
      </w:pPr>
      <w:r w:rsidRPr="005D37BE">
        <w:rPr>
          <w:rFonts w:asciiTheme="minorHAnsi" w:hAnsiTheme="minorHAnsi"/>
          <w:b/>
          <w:color w:val="0F243E" w:themeColor="text2" w:themeShade="80"/>
          <w:sz w:val="26"/>
          <w:szCs w:val="26"/>
        </w:rPr>
        <w:t>Early Child Birth</w:t>
      </w:r>
    </w:p>
    <w:p w14:paraId="53B6D47D" w14:textId="77777777" w:rsidR="00CC4413" w:rsidRPr="005D37BE" w:rsidRDefault="00CC4413" w:rsidP="00CC4413">
      <w:pPr>
        <w:rPr>
          <w:rFonts w:asciiTheme="minorHAnsi" w:hAnsiTheme="minorHAnsi"/>
          <w:color w:val="7F7F7F" w:themeColor="text1" w:themeTint="80"/>
          <w:sz w:val="20"/>
          <w:szCs w:val="20"/>
        </w:rPr>
      </w:pPr>
      <w:r>
        <w:rPr>
          <w:rFonts w:asciiTheme="minorHAnsi" w:hAnsiTheme="minorHAnsi"/>
          <w:noProof/>
        </w:rPr>
        <w:drawing>
          <wp:anchor distT="0" distB="0" distL="114300" distR="114300" simplePos="0" relativeHeight="251705344" behindDoc="0" locked="0" layoutInCell="1" allowOverlap="1" wp14:anchorId="14C04CB3" wp14:editId="304B3BD5">
            <wp:simplePos x="0" y="0"/>
            <wp:positionH relativeFrom="margin">
              <wp:posOffset>2729548</wp:posOffset>
            </wp:positionH>
            <wp:positionV relativeFrom="paragraph">
              <wp:posOffset>4128</wp:posOffset>
            </wp:positionV>
            <wp:extent cx="3548380" cy="23431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t="13382" r="2384"/>
                    <a:stretch/>
                  </pic:blipFill>
                  <pic:spPr bwMode="auto">
                    <a:xfrm>
                      <a:off x="0" y="0"/>
                      <a:ext cx="3548380" cy="2343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hAnsiTheme="minorHAnsi"/>
          <w:color w:val="7F7F7F" w:themeColor="text1" w:themeTint="80"/>
          <w:sz w:val="20"/>
          <w:szCs w:val="20"/>
        </w:rPr>
        <w:t>Birth Rates (births per 1,000 women) by Age</w:t>
      </w:r>
      <w:r w:rsidRPr="005D37BE">
        <w:rPr>
          <w:rFonts w:asciiTheme="minorHAnsi" w:hAnsiTheme="minorHAnsi"/>
          <w:color w:val="7F7F7F" w:themeColor="text1" w:themeTint="80"/>
          <w:sz w:val="20"/>
          <w:szCs w:val="20"/>
        </w:rPr>
        <w:t xml:space="preserve">: </w:t>
      </w:r>
    </w:p>
    <w:p w14:paraId="2802AC6F" w14:textId="77777777" w:rsidR="00CC4413" w:rsidRPr="005D37BE" w:rsidRDefault="00CC4413" w:rsidP="00CC4413">
      <w:pPr>
        <w:rPr>
          <w:rFonts w:asciiTheme="minorHAnsi" w:hAnsiTheme="minorHAnsi"/>
          <w:color w:val="7F7F7F" w:themeColor="text1" w:themeTint="80"/>
          <w:sz w:val="20"/>
          <w:szCs w:val="20"/>
        </w:rPr>
      </w:pPr>
      <w:r>
        <w:rPr>
          <w:rFonts w:asciiTheme="minorHAnsi" w:hAnsiTheme="minorHAnsi"/>
          <w:noProof/>
          <w:lang w:eastAsia="en-AU"/>
        </w:rPr>
        <w:drawing>
          <wp:anchor distT="0" distB="0" distL="114300" distR="114300" simplePos="0" relativeHeight="251672576" behindDoc="0" locked="0" layoutInCell="1" allowOverlap="1" wp14:anchorId="514314D2" wp14:editId="1582B035">
            <wp:simplePos x="0" y="0"/>
            <wp:positionH relativeFrom="column">
              <wp:posOffset>1598295</wp:posOffset>
            </wp:positionH>
            <wp:positionV relativeFrom="paragraph">
              <wp:posOffset>80645</wp:posOffset>
            </wp:positionV>
            <wp:extent cx="923925" cy="923925"/>
            <wp:effectExtent l="0" t="0" r="9525"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ren 6.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3925" cy="9239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5D37BE">
        <w:rPr>
          <w:rFonts w:asciiTheme="minorHAnsi" w:hAnsiTheme="minorHAnsi"/>
          <w:color w:val="7F7F7F" w:themeColor="text1" w:themeTint="80"/>
          <w:sz w:val="20"/>
          <w:szCs w:val="20"/>
        </w:rPr>
        <w:t>Metropolitan Melbourne and Greater Dandenong, 201</w:t>
      </w:r>
      <w:r>
        <w:rPr>
          <w:rFonts w:asciiTheme="minorHAnsi" w:hAnsiTheme="minorHAnsi"/>
          <w:color w:val="7F7F7F" w:themeColor="text1" w:themeTint="80"/>
          <w:sz w:val="20"/>
          <w:szCs w:val="20"/>
        </w:rPr>
        <w:t>8</w:t>
      </w:r>
    </w:p>
    <w:p w14:paraId="099DDCD1" w14:textId="77777777" w:rsidR="00CC4413" w:rsidRPr="005D37BE" w:rsidRDefault="00CC4413" w:rsidP="00CC4413">
      <w:pPr>
        <w:rPr>
          <w:rFonts w:asciiTheme="minorHAnsi" w:hAnsiTheme="minorHAnsi"/>
        </w:rPr>
      </w:pPr>
    </w:p>
    <w:p w14:paraId="082D0423" w14:textId="77777777" w:rsidR="00CC4413" w:rsidRPr="005D37BE" w:rsidRDefault="00CC4413" w:rsidP="00CC4413">
      <w:pPr>
        <w:rPr>
          <w:rFonts w:asciiTheme="minorHAnsi" w:hAnsiTheme="minorHAnsi"/>
        </w:rPr>
      </w:pPr>
    </w:p>
    <w:p w14:paraId="42046DC2"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60288" behindDoc="0" locked="0" layoutInCell="1" allowOverlap="1" wp14:anchorId="51AE94A7" wp14:editId="3189BBBC">
                <wp:simplePos x="0" y="0"/>
                <wp:positionH relativeFrom="column">
                  <wp:posOffset>-66675</wp:posOffset>
                </wp:positionH>
                <wp:positionV relativeFrom="paragraph">
                  <wp:posOffset>170180</wp:posOffset>
                </wp:positionV>
                <wp:extent cx="2847975" cy="10477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1047750"/>
                        </a:xfrm>
                        <a:prstGeom prst="rect">
                          <a:avLst/>
                        </a:prstGeom>
                        <a:noFill/>
                        <a:ln w="9525">
                          <a:noFill/>
                          <a:miter lim="800000"/>
                          <a:headEnd/>
                          <a:tailEnd/>
                        </a:ln>
                      </wps:spPr>
                      <wps:txbx>
                        <w:txbxContent>
                          <w:p w14:paraId="4C7E36E5" w14:textId="77777777" w:rsidR="00CC4413" w:rsidRDefault="00CC4413" w:rsidP="00CC4413">
                            <w:pPr>
                              <w:jc w:val="both"/>
                              <w:rPr>
                                <w:rFonts w:asciiTheme="minorHAnsi" w:hAnsiTheme="minorHAnsi"/>
                                <w:sz w:val="20"/>
                                <w:szCs w:val="20"/>
                              </w:rPr>
                            </w:pPr>
                            <w:r>
                              <w:rPr>
                                <w:rFonts w:asciiTheme="minorHAnsi" w:hAnsiTheme="minorHAnsi"/>
                                <w:sz w:val="20"/>
                                <w:szCs w:val="20"/>
                              </w:rPr>
                              <w:t xml:space="preserve">Birth rates among younger women are higher </w:t>
                            </w:r>
                            <w:r w:rsidRPr="009D25F7">
                              <w:rPr>
                                <w:rFonts w:asciiTheme="minorHAnsi" w:hAnsiTheme="minorHAnsi"/>
                                <w:sz w:val="20"/>
                                <w:szCs w:val="20"/>
                              </w:rPr>
                              <w:t xml:space="preserve">in </w:t>
                            </w:r>
                            <w:r>
                              <w:rPr>
                                <w:rFonts w:asciiTheme="minorHAnsi" w:hAnsiTheme="minorHAnsi"/>
                                <w:sz w:val="20"/>
                                <w:szCs w:val="20"/>
                              </w:rPr>
                              <w:t>Greater Dandenong than in Melbourne.</w:t>
                            </w:r>
                            <w:r w:rsidRPr="009D25F7">
                              <w:rPr>
                                <w:rFonts w:asciiTheme="minorHAnsi" w:hAnsiTheme="minorHAnsi"/>
                                <w:sz w:val="20"/>
                                <w:szCs w:val="20"/>
                              </w:rPr>
                              <w:t xml:space="preserve"> </w:t>
                            </w:r>
                          </w:p>
                          <w:p w14:paraId="210CBCF8" w14:textId="77777777" w:rsidR="00CC4413" w:rsidRPr="009D25F7" w:rsidRDefault="00CC4413" w:rsidP="00CC4413">
                            <w:pPr>
                              <w:jc w:val="both"/>
                              <w:rPr>
                                <w:rFonts w:asciiTheme="minorHAnsi" w:hAnsiTheme="minorHAnsi"/>
                                <w:sz w:val="20"/>
                                <w:szCs w:val="20"/>
                              </w:rPr>
                            </w:pPr>
                            <w:r>
                              <w:rPr>
                                <w:rFonts w:asciiTheme="minorHAnsi" w:hAnsiTheme="minorHAnsi"/>
                                <w:sz w:val="20"/>
                                <w:szCs w:val="20"/>
                              </w:rPr>
                              <w:t>For some young women, e</w:t>
                            </w:r>
                            <w:r w:rsidRPr="009D25F7">
                              <w:rPr>
                                <w:rFonts w:asciiTheme="minorHAnsi" w:hAnsiTheme="minorHAnsi"/>
                                <w:sz w:val="20"/>
                                <w:szCs w:val="20"/>
                              </w:rPr>
                              <w:t xml:space="preserve">arly child birth is </w:t>
                            </w:r>
                            <w:r>
                              <w:rPr>
                                <w:rFonts w:asciiTheme="minorHAnsi" w:hAnsiTheme="minorHAnsi"/>
                                <w:sz w:val="20"/>
                                <w:szCs w:val="20"/>
                              </w:rPr>
                              <w:t>either</w:t>
                            </w:r>
                            <w:r w:rsidRPr="009D25F7">
                              <w:rPr>
                                <w:rFonts w:asciiTheme="minorHAnsi" w:hAnsiTheme="minorHAnsi"/>
                                <w:sz w:val="20"/>
                                <w:szCs w:val="20"/>
                              </w:rPr>
                              <w:t xml:space="preserve"> a consequence </w:t>
                            </w:r>
                            <w:r>
                              <w:rPr>
                                <w:rFonts w:asciiTheme="minorHAnsi" w:hAnsiTheme="minorHAnsi"/>
                                <w:sz w:val="20"/>
                                <w:szCs w:val="20"/>
                              </w:rPr>
                              <w:t>or a</w:t>
                            </w:r>
                            <w:r w:rsidRPr="009D25F7">
                              <w:rPr>
                                <w:rFonts w:asciiTheme="minorHAnsi" w:hAnsiTheme="minorHAnsi"/>
                                <w:sz w:val="20"/>
                                <w:szCs w:val="20"/>
                              </w:rPr>
                              <w:t xml:space="preserve"> cause of limited educational and vocational </w:t>
                            </w:r>
                            <w:r>
                              <w:rPr>
                                <w:rFonts w:asciiTheme="minorHAnsi" w:hAnsiTheme="minorHAnsi"/>
                                <w:sz w:val="20"/>
                                <w:szCs w:val="20"/>
                              </w:rPr>
                              <w:t>opportunities</w:t>
                            </w:r>
                            <w:r w:rsidRPr="009D25F7">
                              <w:rPr>
                                <w:rFonts w:asciiTheme="minorHAnsi" w:hAnsiTheme="minorHAns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AE94A7" id="_x0000_t202" coordsize="21600,21600" o:spt="202" path="m,l,21600r21600,l21600,xe">
                <v:stroke joinstyle="miter"/>
                <v:path gradientshapeok="t" o:connecttype="rect"/>
              </v:shapetype>
              <v:shape id="Text Box 2" o:spid="_x0000_s1026" type="#_x0000_t202" style="position:absolute;margin-left:-5.25pt;margin-top:13.4pt;width:224.2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" filled="f" stroked="f">
                <v:textbox>
                  <w:txbxContent>
                    <w:p w14:paraId="4C7E36E5" w14:textId="77777777" w:rsidR="00CC4413" w:rsidRDefault="00CC4413" w:rsidP="00CC4413">
                      <w:pPr>
                        <w:jc w:val="both"/>
                        <w:rPr>
                          <w:rFonts w:asciiTheme="minorHAnsi" w:hAnsiTheme="minorHAnsi"/>
                          <w:sz w:val="20"/>
                          <w:szCs w:val="20"/>
                        </w:rPr>
                      </w:pPr>
                      <w:r>
                        <w:rPr>
                          <w:rFonts w:asciiTheme="minorHAnsi" w:hAnsiTheme="minorHAnsi"/>
                          <w:sz w:val="20"/>
                          <w:szCs w:val="20"/>
                        </w:rPr>
                        <w:t xml:space="preserve">Birth rates among younger women are higher </w:t>
                      </w:r>
                      <w:r w:rsidRPr="009D25F7">
                        <w:rPr>
                          <w:rFonts w:asciiTheme="minorHAnsi" w:hAnsiTheme="minorHAnsi"/>
                          <w:sz w:val="20"/>
                          <w:szCs w:val="20"/>
                        </w:rPr>
                        <w:t xml:space="preserve">in </w:t>
                      </w:r>
                      <w:r>
                        <w:rPr>
                          <w:rFonts w:asciiTheme="minorHAnsi" w:hAnsiTheme="minorHAnsi"/>
                          <w:sz w:val="20"/>
                          <w:szCs w:val="20"/>
                        </w:rPr>
                        <w:t>Greater Dandenong than in Melbourne.</w:t>
                      </w:r>
                      <w:r w:rsidRPr="009D25F7">
                        <w:rPr>
                          <w:rFonts w:asciiTheme="minorHAnsi" w:hAnsiTheme="minorHAnsi"/>
                          <w:sz w:val="20"/>
                          <w:szCs w:val="20"/>
                        </w:rPr>
                        <w:t xml:space="preserve"> </w:t>
                      </w:r>
                    </w:p>
                    <w:p w14:paraId="210CBCF8" w14:textId="77777777" w:rsidR="00CC4413" w:rsidRPr="009D25F7" w:rsidRDefault="00CC4413" w:rsidP="00CC4413">
                      <w:pPr>
                        <w:jc w:val="both"/>
                        <w:rPr>
                          <w:rFonts w:asciiTheme="minorHAnsi" w:hAnsiTheme="minorHAnsi"/>
                          <w:sz w:val="20"/>
                          <w:szCs w:val="20"/>
                        </w:rPr>
                      </w:pPr>
                      <w:r>
                        <w:rPr>
                          <w:rFonts w:asciiTheme="minorHAnsi" w:hAnsiTheme="minorHAnsi"/>
                          <w:sz w:val="20"/>
                          <w:szCs w:val="20"/>
                        </w:rPr>
                        <w:t>For some young women, e</w:t>
                      </w:r>
                      <w:r w:rsidRPr="009D25F7">
                        <w:rPr>
                          <w:rFonts w:asciiTheme="minorHAnsi" w:hAnsiTheme="minorHAnsi"/>
                          <w:sz w:val="20"/>
                          <w:szCs w:val="20"/>
                        </w:rPr>
                        <w:t xml:space="preserve">arly child birth is </w:t>
                      </w:r>
                      <w:r>
                        <w:rPr>
                          <w:rFonts w:asciiTheme="minorHAnsi" w:hAnsiTheme="minorHAnsi"/>
                          <w:sz w:val="20"/>
                          <w:szCs w:val="20"/>
                        </w:rPr>
                        <w:t>either</w:t>
                      </w:r>
                      <w:r w:rsidRPr="009D25F7">
                        <w:rPr>
                          <w:rFonts w:asciiTheme="minorHAnsi" w:hAnsiTheme="minorHAnsi"/>
                          <w:sz w:val="20"/>
                          <w:szCs w:val="20"/>
                        </w:rPr>
                        <w:t xml:space="preserve"> a consequence </w:t>
                      </w:r>
                      <w:r>
                        <w:rPr>
                          <w:rFonts w:asciiTheme="minorHAnsi" w:hAnsiTheme="minorHAnsi"/>
                          <w:sz w:val="20"/>
                          <w:szCs w:val="20"/>
                        </w:rPr>
                        <w:t>or a</w:t>
                      </w:r>
                      <w:r w:rsidRPr="009D25F7">
                        <w:rPr>
                          <w:rFonts w:asciiTheme="minorHAnsi" w:hAnsiTheme="minorHAnsi"/>
                          <w:sz w:val="20"/>
                          <w:szCs w:val="20"/>
                        </w:rPr>
                        <w:t xml:space="preserve"> cause of limited educational and vocational </w:t>
                      </w:r>
                      <w:r>
                        <w:rPr>
                          <w:rFonts w:asciiTheme="minorHAnsi" w:hAnsiTheme="minorHAnsi"/>
                          <w:sz w:val="20"/>
                          <w:szCs w:val="20"/>
                        </w:rPr>
                        <w:t>opportunities</w:t>
                      </w:r>
                      <w:r w:rsidRPr="009D25F7">
                        <w:rPr>
                          <w:rFonts w:asciiTheme="minorHAnsi" w:hAnsiTheme="minorHAnsi"/>
                          <w:sz w:val="20"/>
                          <w:szCs w:val="20"/>
                        </w:rPr>
                        <w:t>.</w:t>
                      </w:r>
                    </w:p>
                  </w:txbxContent>
                </v:textbox>
              </v:shape>
            </w:pict>
          </mc:Fallback>
        </mc:AlternateContent>
      </w:r>
    </w:p>
    <w:p w14:paraId="3EF38A69" w14:textId="77777777" w:rsidR="00CC4413" w:rsidRPr="005D37BE" w:rsidRDefault="00CC4413" w:rsidP="00CC4413">
      <w:pPr>
        <w:rPr>
          <w:rFonts w:asciiTheme="minorHAnsi" w:hAnsiTheme="minorHAnsi"/>
        </w:rPr>
      </w:pPr>
    </w:p>
    <w:p w14:paraId="2011BD4E" w14:textId="77777777" w:rsidR="00CC4413" w:rsidRPr="005D37BE" w:rsidRDefault="00CC4413" w:rsidP="00CC4413">
      <w:pPr>
        <w:rPr>
          <w:rFonts w:asciiTheme="minorHAnsi" w:hAnsiTheme="minorHAnsi"/>
        </w:rPr>
      </w:pPr>
    </w:p>
    <w:p w14:paraId="63982709" w14:textId="77777777" w:rsidR="00CC4413" w:rsidRPr="005D37BE" w:rsidRDefault="00CC4413" w:rsidP="00CC4413">
      <w:pPr>
        <w:rPr>
          <w:rFonts w:asciiTheme="minorHAnsi" w:hAnsiTheme="minorHAnsi"/>
        </w:rPr>
      </w:pPr>
    </w:p>
    <w:p w14:paraId="5F1E6BF8" w14:textId="77777777" w:rsidR="00CC4413" w:rsidRPr="005D37BE" w:rsidRDefault="00CC4413" w:rsidP="00CC4413">
      <w:pPr>
        <w:rPr>
          <w:rFonts w:asciiTheme="minorHAnsi" w:hAnsiTheme="minorHAnsi"/>
        </w:rPr>
      </w:pPr>
    </w:p>
    <w:p w14:paraId="2D20F1EB" w14:textId="77777777" w:rsidR="00CC4413" w:rsidRPr="005D37BE" w:rsidRDefault="00CC4413" w:rsidP="00CC4413">
      <w:pPr>
        <w:rPr>
          <w:rFonts w:asciiTheme="minorHAnsi" w:hAnsiTheme="minorHAnsi"/>
        </w:rPr>
      </w:pPr>
    </w:p>
    <w:p w14:paraId="63EDA2A1" w14:textId="77777777" w:rsidR="00CC4413" w:rsidRPr="005D37BE" w:rsidRDefault="00CC4413" w:rsidP="00CC4413">
      <w:pPr>
        <w:rPr>
          <w:rFonts w:asciiTheme="minorHAnsi" w:hAnsiTheme="minorHAnsi"/>
        </w:rPr>
      </w:pPr>
    </w:p>
    <w:p w14:paraId="2E84E7A9" w14:textId="77777777" w:rsidR="00CC4413" w:rsidRPr="005D37BE" w:rsidRDefault="00CC4413" w:rsidP="00CC4413">
      <w:pPr>
        <w:rPr>
          <w:rFonts w:asciiTheme="minorHAnsi" w:hAnsiTheme="minorHAnsi"/>
        </w:rPr>
      </w:pPr>
    </w:p>
    <w:p w14:paraId="3BB80AD2" w14:textId="77777777" w:rsidR="00CC4413" w:rsidRPr="005D37BE" w:rsidRDefault="00CC4413" w:rsidP="00CC4413">
      <w:pPr>
        <w:rPr>
          <w:rFonts w:asciiTheme="minorHAnsi" w:hAnsiTheme="minorHAnsi"/>
        </w:rPr>
      </w:pPr>
    </w:p>
    <w:p w14:paraId="1E83FE9F" w14:textId="77777777" w:rsidR="00CC4413" w:rsidRDefault="00CC4413" w:rsidP="00CC4413">
      <w:pPr>
        <w:rPr>
          <w:rFonts w:asciiTheme="minorHAnsi" w:hAnsiTheme="minorHAnsi"/>
        </w:rPr>
      </w:pPr>
    </w:p>
    <w:p w14:paraId="48CBD58E" w14:textId="77777777" w:rsidR="00CC4413" w:rsidRDefault="00CC4413" w:rsidP="00CC4413">
      <w:pPr>
        <w:rPr>
          <w:rFonts w:asciiTheme="minorHAnsi" w:hAnsiTheme="minorHAnsi"/>
        </w:rPr>
      </w:pPr>
      <w:r>
        <w:rPr>
          <w:rFonts w:asciiTheme="minorHAnsi" w:hAnsiTheme="minorHAnsi"/>
          <w:b/>
          <w:noProof/>
          <w:color w:val="0F243E" w:themeColor="text2" w:themeShade="80"/>
          <w:sz w:val="26"/>
          <w:szCs w:val="26"/>
          <w:lang w:eastAsia="en-AU"/>
        </w:rPr>
        <w:drawing>
          <wp:anchor distT="0" distB="0" distL="114300" distR="114300" simplePos="0" relativeHeight="251688960" behindDoc="0" locked="0" layoutInCell="1" allowOverlap="1" wp14:anchorId="0BF3F8D0" wp14:editId="299CEB0D">
            <wp:simplePos x="0" y="0"/>
            <wp:positionH relativeFrom="column">
              <wp:posOffset>4732973</wp:posOffset>
            </wp:positionH>
            <wp:positionV relativeFrom="paragraph">
              <wp:posOffset>124460</wp:posOffset>
            </wp:positionV>
            <wp:extent cx="1066800" cy="1000125"/>
            <wp:effectExtent l="0" t="0" r="0" b="952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1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800" cy="1000125"/>
                    </a:xfrm>
                    <a:prstGeom prst="rect">
                      <a:avLst/>
                    </a:prstGeom>
                    <a:ln>
                      <a:noFill/>
                    </a:ln>
                    <a:effectLst>
                      <a:softEdge rad="127000"/>
                    </a:effectLst>
                  </pic:spPr>
                </pic:pic>
              </a:graphicData>
            </a:graphic>
            <wp14:sizeRelH relativeFrom="page">
              <wp14:pctWidth>0</wp14:pctWidth>
            </wp14:sizeRelH>
            <wp14:sizeRelV relativeFrom="page">
              <wp14:pctHeight>0</wp14:pctHeight>
            </wp14:sizeRelV>
          </wp:anchor>
        </w:drawing>
      </w:r>
    </w:p>
    <w:p w14:paraId="4ECC807A" w14:textId="77777777" w:rsidR="00CC4413" w:rsidRPr="005D37BE" w:rsidRDefault="00CC4413" w:rsidP="00CC4413">
      <w:pPr>
        <w:rPr>
          <w:rFonts w:asciiTheme="minorHAnsi" w:hAnsiTheme="minorHAnsi"/>
        </w:rPr>
      </w:pPr>
    </w:p>
    <w:p w14:paraId="1669A4A3" w14:textId="77777777" w:rsidR="00CC4413" w:rsidRPr="005D37BE" w:rsidRDefault="00CC4413" w:rsidP="00CC4413">
      <w:pPr>
        <w:rPr>
          <w:rFonts w:asciiTheme="minorHAnsi" w:hAnsiTheme="minorHAnsi"/>
          <w:b/>
          <w:color w:val="0F243E" w:themeColor="text2" w:themeShade="80"/>
          <w:sz w:val="26"/>
          <w:szCs w:val="26"/>
        </w:rPr>
      </w:pPr>
      <w:r w:rsidRPr="005D37BE">
        <w:rPr>
          <w:rFonts w:asciiTheme="minorHAnsi" w:hAnsiTheme="minorHAnsi"/>
          <w:b/>
          <w:color w:val="0F243E" w:themeColor="text2" w:themeShade="80"/>
          <w:sz w:val="26"/>
          <w:szCs w:val="26"/>
        </w:rPr>
        <w:t>Early School Leaving</w:t>
      </w:r>
    </w:p>
    <w:p w14:paraId="6DDDAC4C" w14:textId="77777777" w:rsidR="00CC4413" w:rsidRPr="005D37BE" w:rsidRDefault="00CC4413" w:rsidP="00CC4413">
      <w:pPr>
        <w:rPr>
          <w:rFonts w:asciiTheme="minorHAnsi" w:hAnsiTheme="minorHAnsi"/>
          <w:color w:val="7F7F7F" w:themeColor="text1" w:themeTint="80"/>
          <w:sz w:val="20"/>
          <w:szCs w:val="20"/>
        </w:rPr>
      </w:pPr>
    </w:p>
    <w:p w14:paraId="6C27CA74" w14:textId="77777777" w:rsidR="00CC4413" w:rsidRPr="005D37BE" w:rsidRDefault="00CC4413" w:rsidP="00CC4413">
      <w:pPr>
        <w:rPr>
          <w:rFonts w:asciiTheme="minorHAnsi" w:hAnsiTheme="minorHAnsi"/>
          <w:color w:val="7F7F7F" w:themeColor="text1" w:themeTint="80"/>
          <w:sz w:val="20"/>
          <w:szCs w:val="20"/>
        </w:rPr>
      </w:pPr>
      <w:r>
        <w:rPr>
          <w:rFonts w:asciiTheme="minorHAnsi" w:hAnsiTheme="minorHAnsi"/>
          <w:noProof/>
          <w:lang w:eastAsia="en-AU"/>
        </w:rPr>
        <w:drawing>
          <wp:anchor distT="0" distB="0" distL="114300" distR="114300" simplePos="0" relativeHeight="251661312" behindDoc="0" locked="0" layoutInCell="1" allowOverlap="1" wp14:anchorId="03F22100" wp14:editId="7AE8B737">
            <wp:simplePos x="0" y="0"/>
            <wp:positionH relativeFrom="column">
              <wp:posOffset>3115310</wp:posOffset>
            </wp:positionH>
            <wp:positionV relativeFrom="paragraph">
              <wp:posOffset>1270</wp:posOffset>
            </wp:positionV>
            <wp:extent cx="3060065" cy="2114550"/>
            <wp:effectExtent l="0" t="0" r="6985" b="0"/>
            <wp:wrapSquare wrapText="bothSides"/>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0065" cy="2114550"/>
                    </a:xfrm>
                    <a:prstGeom prst="rect">
                      <a:avLst/>
                    </a:prstGeom>
                    <a:noFill/>
                  </pic:spPr>
                </pic:pic>
              </a:graphicData>
            </a:graphic>
            <wp14:sizeRelH relativeFrom="page">
              <wp14:pctWidth>0</wp14:pctWidth>
            </wp14:sizeRelH>
            <wp14:sizeRelV relativeFrom="page">
              <wp14:pctHeight>0</wp14:pctHeight>
            </wp14:sizeRelV>
          </wp:anchor>
        </w:drawing>
      </w:r>
      <w:r w:rsidRPr="005D37BE">
        <w:rPr>
          <w:rFonts w:asciiTheme="minorHAnsi" w:hAnsiTheme="minorHAnsi"/>
          <w:color w:val="7F7F7F" w:themeColor="text1" w:themeTint="80"/>
          <w:sz w:val="20"/>
          <w:szCs w:val="20"/>
        </w:rPr>
        <w:t>Per cent of persons aged 20 to 24 years, who had left school before completing year 11, by gender: Greater Dandenong, 2016</w:t>
      </w:r>
    </w:p>
    <w:p w14:paraId="4D8EC53E" w14:textId="77777777" w:rsidR="00CC4413" w:rsidRDefault="00CC4413" w:rsidP="00CC4413">
      <w:pPr>
        <w:rPr>
          <w:rFonts w:asciiTheme="minorHAnsi" w:hAnsiTheme="minorHAnsi"/>
          <w:color w:val="7F7F7F" w:themeColor="text1" w:themeTint="80"/>
          <w:sz w:val="20"/>
          <w:szCs w:val="20"/>
        </w:rPr>
      </w:pPr>
      <w:r w:rsidRPr="005D37BE">
        <w:rPr>
          <w:rFonts w:asciiTheme="minorHAnsi" w:hAnsiTheme="minorHAnsi"/>
          <w:noProof/>
          <w:lang w:eastAsia="en-AU"/>
        </w:rPr>
        <mc:AlternateContent>
          <mc:Choice Requires="wps">
            <w:drawing>
              <wp:anchor distT="0" distB="0" distL="114300" distR="114300" simplePos="0" relativeHeight="251663360" behindDoc="0" locked="0" layoutInCell="1" allowOverlap="1" wp14:anchorId="4CC9BE5A" wp14:editId="729868D2">
                <wp:simplePos x="0" y="0"/>
                <wp:positionH relativeFrom="column">
                  <wp:posOffset>-110490</wp:posOffset>
                </wp:positionH>
                <wp:positionV relativeFrom="paragraph">
                  <wp:posOffset>31115</wp:posOffset>
                </wp:positionV>
                <wp:extent cx="3209925" cy="140398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1403985"/>
                        </a:xfrm>
                        <a:prstGeom prst="rect">
                          <a:avLst/>
                        </a:prstGeom>
                        <a:noFill/>
                        <a:ln w="9525">
                          <a:noFill/>
                          <a:miter lim="800000"/>
                          <a:headEnd/>
                          <a:tailEnd/>
                        </a:ln>
                      </wps:spPr>
                      <wps:txbx>
                        <w:txbxContent>
                          <w:p w14:paraId="00BA3E67" w14:textId="77777777" w:rsidR="00CC4413" w:rsidRDefault="00CC4413" w:rsidP="00CC4413">
                            <w:pPr>
                              <w:jc w:val="both"/>
                              <w:rPr>
                                <w:rFonts w:asciiTheme="minorHAnsi" w:hAnsiTheme="minorHAnsi"/>
                                <w:sz w:val="20"/>
                                <w:szCs w:val="20"/>
                              </w:rPr>
                            </w:pPr>
                            <w:r w:rsidRPr="001176C0">
                              <w:rPr>
                                <w:rFonts w:asciiTheme="minorHAnsi" w:hAnsiTheme="minorHAnsi"/>
                                <w:sz w:val="20"/>
                                <w:szCs w:val="20"/>
                              </w:rPr>
                              <w:t>Young men in Greater Dandenong are mo</w:t>
                            </w:r>
                            <w:r>
                              <w:rPr>
                                <w:rFonts w:asciiTheme="minorHAnsi" w:hAnsiTheme="minorHAnsi"/>
                                <w:sz w:val="20"/>
                                <w:szCs w:val="20"/>
                              </w:rPr>
                              <w:t>re likely to leave school early</w:t>
                            </w:r>
                            <w:r w:rsidRPr="001176C0">
                              <w:rPr>
                                <w:rFonts w:asciiTheme="minorHAnsi" w:hAnsiTheme="minorHAnsi"/>
                                <w:sz w:val="20"/>
                                <w:szCs w:val="20"/>
                              </w:rPr>
                              <w:t xml:space="preserve"> than women of the same age. </w:t>
                            </w:r>
                          </w:p>
                          <w:p w14:paraId="03F8B3C3"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 xml:space="preserve">Early school leaving rates in Greater Dandenong vary widely with birthplace, with women from Somalia, Macedonia, Turkey, Afghanistan and Cambodia </w:t>
                            </w:r>
                            <w:r>
                              <w:rPr>
                                <w:rFonts w:asciiTheme="minorHAnsi" w:hAnsiTheme="minorHAnsi"/>
                                <w:sz w:val="20"/>
                                <w:szCs w:val="20"/>
                              </w:rPr>
                              <w:t>recording</w:t>
                            </w:r>
                            <w:r w:rsidRPr="001176C0">
                              <w:rPr>
                                <w:rFonts w:asciiTheme="minorHAnsi" w:hAnsiTheme="minorHAnsi"/>
                                <w:sz w:val="20"/>
                                <w:szCs w:val="20"/>
                              </w:rPr>
                              <w:t xml:space="preserve"> early leaving rates in excess of 80% in 2016.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C9BE5A" id="_x0000_s1027" type="#_x0000_t202" style="position:absolute;margin-left:-8.7pt;margin-top:2.45pt;width:252.7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" filled="f" stroked="f">
                <v:textbox style="mso-fit-shape-to-text:t">
                  <w:txbxContent>
                    <w:p w14:paraId="00BA3E67" w14:textId="77777777" w:rsidR="00CC4413" w:rsidRDefault="00CC4413" w:rsidP="00CC4413">
                      <w:pPr>
                        <w:jc w:val="both"/>
                        <w:rPr>
                          <w:rFonts w:asciiTheme="minorHAnsi" w:hAnsiTheme="minorHAnsi"/>
                          <w:sz w:val="20"/>
                          <w:szCs w:val="20"/>
                        </w:rPr>
                      </w:pPr>
                      <w:r w:rsidRPr="001176C0">
                        <w:rPr>
                          <w:rFonts w:asciiTheme="minorHAnsi" w:hAnsiTheme="minorHAnsi"/>
                          <w:sz w:val="20"/>
                          <w:szCs w:val="20"/>
                        </w:rPr>
                        <w:t>Young men in Greater Dandenong are mo</w:t>
                      </w:r>
                      <w:r>
                        <w:rPr>
                          <w:rFonts w:asciiTheme="minorHAnsi" w:hAnsiTheme="minorHAnsi"/>
                          <w:sz w:val="20"/>
                          <w:szCs w:val="20"/>
                        </w:rPr>
                        <w:t>re likely to leave school early</w:t>
                      </w:r>
                      <w:r w:rsidRPr="001176C0">
                        <w:rPr>
                          <w:rFonts w:asciiTheme="minorHAnsi" w:hAnsiTheme="minorHAnsi"/>
                          <w:sz w:val="20"/>
                          <w:szCs w:val="20"/>
                        </w:rPr>
                        <w:t xml:space="preserve"> than women of the same age. </w:t>
                      </w:r>
                    </w:p>
                    <w:p w14:paraId="03F8B3C3"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 xml:space="preserve">Early school leaving rates in Greater Dandenong vary widely with birthplace, with women from Somalia, Macedonia, Turkey, Afghanistan and Cambodia </w:t>
                      </w:r>
                      <w:r>
                        <w:rPr>
                          <w:rFonts w:asciiTheme="minorHAnsi" w:hAnsiTheme="minorHAnsi"/>
                          <w:sz w:val="20"/>
                          <w:szCs w:val="20"/>
                        </w:rPr>
                        <w:t>recording</w:t>
                      </w:r>
                      <w:r w:rsidRPr="001176C0">
                        <w:rPr>
                          <w:rFonts w:asciiTheme="minorHAnsi" w:hAnsiTheme="minorHAnsi"/>
                          <w:sz w:val="20"/>
                          <w:szCs w:val="20"/>
                        </w:rPr>
                        <w:t xml:space="preserve"> early leaving rates in excess of 80% in 2016.</w:t>
                      </w:r>
                    </w:p>
                  </w:txbxContent>
                </v:textbox>
              </v:shape>
            </w:pict>
          </mc:Fallback>
        </mc:AlternateContent>
      </w:r>
    </w:p>
    <w:p w14:paraId="7931B429" w14:textId="77777777" w:rsidR="00CC4413" w:rsidRDefault="00CC4413" w:rsidP="00CC4413">
      <w:pPr>
        <w:rPr>
          <w:rFonts w:asciiTheme="minorHAnsi" w:hAnsiTheme="minorHAnsi"/>
          <w:color w:val="7F7F7F" w:themeColor="text1" w:themeTint="80"/>
          <w:sz w:val="20"/>
          <w:szCs w:val="20"/>
        </w:rPr>
      </w:pPr>
    </w:p>
    <w:p w14:paraId="02D98488" w14:textId="77777777" w:rsidR="00CC4413" w:rsidRDefault="00CC4413" w:rsidP="00CC4413">
      <w:pPr>
        <w:rPr>
          <w:rFonts w:asciiTheme="minorHAnsi" w:hAnsiTheme="minorHAnsi"/>
          <w:color w:val="7F7F7F" w:themeColor="text1" w:themeTint="80"/>
          <w:sz w:val="20"/>
          <w:szCs w:val="20"/>
        </w:rPr>
      </w:pPr>
    </w:p>
    <w:p w14:paraId="6DBDFDCA" w14:textId="77777777" w:rsidR="00CC4413" w:rsidRDefault="00CC4413" w:rsidP="00CC4413">
      <w:pPr>
        <w:rPr>
          <w:rFonts w:asciiTheme="minorHAnsi" w:hAnsiTheme="minorHAnsi"/>
          <w:color w:val="7F7F7F" w:themeColor="text1" w:themeTint="80"/>
          <w:sz w:val="20"/>
          <w:szCs w:val="20"/>
        </w:rPr>
      </w:pPr>
    </w:p>
    <w:p w14:paraId="2CBE2AEB" w14:textId="77777777" w:rsidR="00CC4413" w:rsidRDefault="00CC4413" w:rsidP="00CC4413">
      <w:pPr>
        <w:rPr>
          <w:rFonts w:asciiTheme="minorHAnsi" w:hAnsiTheme="minorHAnsi"/>
          <w:color w:val="7F7F7F" w:themeColor="text1" w:themeTint="80"/>
          <w:sz w:val="20"/>
          <w:szCs w:val="20"/>
        </w:rPr>
      </w:pPr>
    </w:p>
    <w:p w14:paraId="16813F95" w14:textId="77777777" w:rsidR="00CC4413" w:rsidRDefault="00CC4413" w:rsidP="00CC4413">
      <w:pPr>
        <w:rPr>
          <w:rFonts w:asciiTheme="minorHAnsi" w:hAnsiTheme="minorHAnsi"/>
          <w:color w:val="7F7F7F" w:themeColor="text1" w:themeTint="80"/>
          <w:sz w:val="20"/>
          <w:szCs w:val="20"/>
        </w:rPr>
      </w:pPr>
    </w:p>
    <w:p w14:paraId="7770F22B" w14:textId="77777777" w:rsidR="00CC4413" w:rsidRDefault="00CC4413" w:rsidP="00CC4413">
      <w:pPr>
        <w:rPr>
          <w:rFonts w:asciiTheme="minorHAnsi" w:hAnsiTheme="minorHAnsi"/>
          <w:color w:val="7F7F7F" w:themeColor="text1" w:themeTint="80"/>
          <w:sz w:val="20"/>
          <w:szCs w:val="20"/>
        </w:rPr>
      </w:pPr>
    </w:p>
    <w:p w14:paraId="430760EB" w14:textId="77777777" w:rsidR="00CC4413" w:rsidRDefault="00CC4413" w:rsidP="00CC4413">
      <w:pPr>
        <w:rPr>
          <w:rFonts w:asciiTheme="minorHAnsi" w:hAnsiTheme="minorHAnsi"/>
          <w:color w:val="7F7F7F" w:themeColor="text1" w:themeTint="80"/>
          <w:sz w:val="20"/>
          <w:szCs w:val="20"/>
        </w:rPr>
      </w:pPr>
    </w:p>
    <w:p w14:paraId="0D1DF69C" w14:textId="77777777" w:rsidR="00CC4413" w:rsidRPr="00F7208A" w:rsidRDefault="00CC4413" w:rsidP="00CC4413">
      <w:pPr>
        <w:rPr>
          <w:rFonts w:asciiTheme="minorHAnsi" w:hAnsiTheme="minorHAnsi"/>
          <w:color w:val="7F7F7F" w:themeColor="text1" w:themeTint="80"/>
          <w:sz w:val="20"/>
          <w:szCs w:val="20"/>
        </w:rPr>
      </w:pPr>
    </w:p>
    <w:p w14:paraId="518A6CFA" w14:textId="77777777" w:rsidR="00CC4413" w:rsidRDefault="00CC4413" w:rsidP="00CC4413">
      <w:pPr>
        <w:rPr>
          <w:rFonts w:asciiTheme="minorHAnsi" w:hAnsiTheme="minorHAnsi"/>
        </w:rPr>
      </w:pPr>
    </w:p>
    <w:p w14:paraId="46839666" w14:textId="77777777" w:rsidR="00CC4413" w:rsidRPr="005D37BE" w:rsidRDefault="00CC4413" w:rsidP="00CC4413">
      <w:pPr>
        <w:rPr>
          <w:rFonts w:asciiTheme="minorHAnsi" w:hAnsiTheme="minorHAnsi"/>
          <w:b/>
          <w:color w:val="0F243E" w:themeColor="text2" w:themeShade="80"/>
          <w:sz w:val="26"/>
          <w:szCs w:val="26"/>
        </w:rPr>
      </w:pPr>
      <w:r>
        <w:rPr>
          <w:rFonts w:asciiTheme="minorHAnsi" w:hAnsiTheme="minorHAnsi"/>
          <w:b/>
          <w:color w:val="0F243E" w:themeColor="text2" w:themeShade="80"/>
          <w:sz w:val="26"/>
          <w:szCs w:val="26"/>
        </w:rPr>
        <w:t>English Literacy</w:t>
      </w:r>
    </w:p>
    <w:p w14:paraId="412DB041" w14:textId="77777777" w:rsidR="00CC4413" w:rsidRDefault="00CC4413" w:rsidP="00CC4413">
      <w:pPr>
        <w:rPr>
          <w:rFonts w:asciiTheme="minorHAnsi" w:hAnsiTheme="minorHAnsi"/>
        </w:rPr>
      </w:pPr>
      <w:r>
        <w:rPr>
          <w:rFonts w:ascii="Calibri" w:hAnsi="Calibri"/>
          <w:noProof/>
          <w:lang w:eastAsia="en-AU"/>
        </w:rPr>
        <w:drawing>
          <wp:anchor distT="0" distB="0" distL="114300" distR="114300" simplePos="0" relativeHeight="251715584" behindDoc="0" locked="0" layoutInCell="1" allowOverlap="1" wp14:anchorId="5BFA303B" wp14:editId="28192FA9">
            <wp:simplePos x="0" y="0"/>
            <wp:positionH relativeFrom="column">
              <wp:posOffset>1558290</wp:posOffset>
            </wp:positionH>
            <wp:positionV relativeFrom="paragraph">
              <wp:posOffset>13970</wp:posOffset>
            </wp:positionV>
            <wp:extent cx="1149350" cy="857250"/>
            <wp:effectExtent l="0" t="0" r="0" b="0"/>
            <wp:wrapNone/>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ldren 3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49350" cy="857250"/>
                    </a:xfrm>
                    <a:prstGeom prst="rect">
                      <a:avLst/>
                    </a:prstGeom>
                    <a:ln>
                      <a:noFill/>
                    </a:ln>
                    <a:effectLst>
                      <a:softEdge rad="127000"/>
                    </a:effectLst>
                  </pic:spPr>
                </pic:pic>
              </a:graphicData>
            </a:graphic>
            <wp14:sizeRelH relativeFrom="page">
              <wp14:pctWidth>0</wp14:pctWidth>
            </wp14:sizeRelH>
            <wp14:sizeRelV relativeFrom="page">
              <wp14:pctHeight>0</wp14:pctHeight>
            </wp14:sizeRelV>
          </wp:anchor>
        </w:drawing>
      </w:r>
    </w:p>
    <w:p w14:paraId="10CF885B" w14:textId="77777777" w:rsidR="00CC4413" w:rsidRDefault="00CC4413" w:rsidP="00CC4413">
      <w:pPr>
        <w:rPr>
          <w:rFonts w:asciiTheme="minorHAnsi" w:hAnsiTheme="minorHAnsi"/>
        </w:rPr>
      </w:pPr>
      <w:r>
        <w:rPr>
          <w:rFonts w:asciiTheme="minorHAnsi" w:hAnsiTheme="minorHAnsi"/>
          <w:noProof/>
          <w:lang w:eastAsia="en-AU"/>
        </w:rPr>
        <w:drawing>
          <wp:anchor distT="0" distB="0" distL="114300" distR="114300" simplePos="0" relativeHeight="251707392" behindDoc="0" locked="0" layoutInCell="1" allowOverlap="1" wp14:anchorId="69463345" wp14:editId="4529C5D8">
            <wp:simplePos x="0" y="0"/>
            <wp:positionH relativeFrom="margin">
              <wp:posOffset>3048635</wp:posOffset>
            </wp:positionH>
            <wp:positionV relativeFrom="paragraph">
              <wp:posOffset>23495</wp:posOffset>
            </wp:positionV>
            <wp:extent cx="3095625" cy="2128520"/>
            <wp:effectExtent l="0" t="0" r="9525" b="508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5625" cy="2128520"/>
                    </a:xfrm>
                    <a:prstGeom prst="rect">
                      <a:avLst/>
                    </a:prstGeom>
                    <a:noFill/>
                  </pic:spPr>
                </pic:pic>
              </a:graphicData>
            </a:graphic>
            <wp14:sizeRelH relativeFrom="page">
              <wp14:pctWidth>0</wp14:pctWidth>
            </wp14:sizeRelH>
            <wp14:sizeRelV relativeFrom="page">
              <wp14:pctHeight>0</wp14:pctHeight>
            </wp14:sizeRelV>
          </wp:anchor>
        </w:drawing>
      </w:r>
    </w:p>
    <w:p w14:paraId="04AEBD44" w14:textId="77777777" w:rsidR="00CC4413" w:rsidRDefault="00CC4413" w:rsidP="00CC4413">
      <w:pPr>
        <w:rPr>
          <w:rFonts w:asciiTheme="minorHAnsi" w:hAnsiTheme="minorHAnsi"/>
        </w:rPr>
      </w:pPr>
    </w:p>
    <w:p w14:paraId="3E9F81A4"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noProof/>
          <w:lang w:eastAsia="en-AU"/>
        </w:rPr>
        <mc:AlternateContent>
          <mc:Choice Requires="wps">
            <w:drawing>
              <wp:anchor distT="0" distB="0" distL="114300" distR="114300" simplePos="0" relativeHeight="251662336" behindDoc="0" locked="0" layoutInCell="1" allowOverlap="1" wp14:anchorId="6E97B8E5" wp14:editId="4D9D29B1">
                <wp:simplePos x="0" y="0"/>
                <wp:positionH relativeFrom="margin">
                  <wp:posOffset>-952</wp:posOffset>
                </wp:positionH>
                <wp:positionV relativeFrom="paragraph">
                  <wp:posOffset>692468</wp:posOffset>
                </wp:positionV>
                <wp:extent cx="3071812" cy="1133475"/>
                <wp:effectExtent l="0" t="0" r="0" b="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1812" cy="1133475"/>
                        </a:xfrm>
                        <a:prstGeom prst="rect">
                          <a:avLst/>
                        </a:prstGeom>
                        <a:noFill/>
                        <a:ln w="9525">
                          <a:noFill/>
                          <a:miter lim="800000"/>
                          <a:headEnd/>
                          <a:tailEnd/>
                        </a:ln>
                      </wps:spPr>
                      <wps:txbx>
                        <w:txbxContent>
                          <w:p w14:paraId="7714F81C" w14:textId="77777777" w:rsidR="00CC4413" w:rsidRPr="002757AB" w:rsidRDefault="00CC4413" w:rsidP="00CC4413">
                            <w:pPr>
                              <w:jc w:val="both"/>
                              <w:rPr>
                                <w:rFonts w:asciiTheme="minorHAnsi" w:hAnsiTheme="minorHAnsi"/>
                                <w:sz w:val="20"/>
                                <w:szCs w:val="20"/>
                              </w:rPr>
                            </w:pPr>
                            <w:r w:rsidRPr="002757AB">
                              <w:rPr>
                                <w:rFonts w:ascii="Calibri" w:hAnsi="Calibri"/>
                                <w:sz w:val="20"/>
                                <w:szCs w:val="20"/>
                                <w:lang w:val="en-US"/>
                              </w:rPr>
                              <w:t xml:space="preserve">The 2011–12 </w:t>
                            </w:r>
                            <w:proofErr w:type="spellStart"/>
                            <w:r w:rsidRPr="002757AB">
                              <w:rPr>
                                <w:rFonts w:ascii="Calibri" w:hAnsi="Calibri"/>
                                <w:sz w:val="20"/>
                                <w:szCs w:val="20"/>
                                <w:lang w:val="en-US"/>
                              </w:rPr>
                              <w:t>Programme</w:t>
                            </w:r>
                            <w:proofErr w:type="spellEnd"/>
                            <w:r w:rsidRPr="002757AB">
                              <w:rPr>
                                <w:rFonts w:ascii="Calibri" w:hAnsi="Calibri"/>
                                <w:sz w:val="20"/>
                                <w:szCs w:val="20"/>
                                <w:lang w:val="en-US"/>
                              </w:rPr>
                              <w:t xml:space="preserve"> for the International Assessment of Adult Competencies,</w:t>
                            </w:r>
                            <w:r>
                              <w:rPr>
                                <w:rFonts w:ascii="Calibri" w:hAnsi="Calibri"/>
                                <w:sz w:val="20"/>
                                <w:szCs w:val="20"/>
                                <w:lang w:val="en-US"/>
                              </w:rPr>
                              <w:t xml:space="preserve"> found that among Australians aged 20-24 years, 12.8% of males and 7.5% of females were rated as having an English literacy level of or below Level One Literacy, the lowest levels on the scale of literacy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97B8E5" id="_x0000_s1028" type="#_x0000_t202" style="position:absolute;margin-left:-.05pt;margin-top:54.55pt;width:241.85pt;height:89.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" filled="f" stroked="f">
                <v:textbox>
                  <w:txbxContent>
                    <w:p w14:paraId="7714F81C" w14:textId="77777777" w:rsidR="00CC4413" w:rsidRPr="002757AB" w:rsidRDefault="00CC4413" w:rsidP="00CC4413">
                      <w:pPr>
                        <w:jc w:val="both"/>
                        <w:rPr>
                          <w:rFonts w:asciiTheme="minorHAnsi" w:hAnsiTheme="minorHAnsi"/>
                          <w:sz w:val="20"/>
                          <w:szCs w:val="20"/>
                        </w:rPr>
                      </w:pPr>
                      <w:r w:rsidRPr="002757AB">
                        <w:rPr>
                          <w:rFonts w:ascii="Calibri" w:hAnsi="Calibri"/>
                          <w:sz w:val="20"/>
                          <w:szCs w:val="20"/>
                          <w:lang w:val="en-US"/>
                        </w:rPr>
                        <w:t xml:space="preserve">The 2011–12 </w:t>
                      </w:r>
                      <w:proofErr w:type="spellStart"/>
                      <w:r w:rsidRPr="002757AB">
                        <w:rPr>
                          <w:rFonts w:ascii="Calibri" w:hAnsi="Calibri"/>
                          <w:sz w:val="20"/>
                          <w:szCs w:val="20"/>
                          <w:lang w:val="en-US"/>
                        </w:rPr>
                        <w:t>Programme</w:t>
                      </w:r>
                      <w:proofErr w:type="spellEnd"/>
                      <w:r w:rsidRPr="002757AB">
                        <w:rPr>
                          <w:rFonts w:ascii="Calibri" w:hAnsi="Calibri"/>
                          <w:sz w:val="20"/>
                          <w:szCs w:val="20"/>
                          <w:lang w:val="en-US"/>
                        </w:rPr>
                        <w:t xml:space="preserve"> for the International Assessment of Adult Competencies,</w:t>
                      </w:r>
                      <w:r>
                        <w:rPr>
                          <w:rFonts w:ascii="Calibri" w:hAnsi="Calibri"/>
                          <w:sz w:val="20"/>
                          <w:szCs w:val="20"/>
                          <w:lang w:val="en-US"/>
                        </w:rPr>
                        <w:t xml:space="preserve"> found that among Australians aged 20-24 years, 12.8% of males and 7.5% of females were rated as having an English literacy level of or below Level One Literacy, the lowest levels on the scale of literacy</w:t>
                      </w:r>
                    </w:p>
                  </w:txbxContent>
                </v:textbox>
                <w10:wrap anchorx="margin"/>
              </v:shape>
            </w:pict>
          </mc:Fallback>
        </mc:AlternateContent>
      </w:r>
      <w:r w:rsidRPr="005D37BE">
        <w:rPr>
          <w:rFonts w:asciiTheme="minorHAnsi" w:hAnsiTheme="minorHAnsi"/>
          <w:color w:val="7F7F7F" w:themeColor="text1" w:themeTint="80"/>
          <w:sz w:val="20"/>
          <w:szCs w:val="20"/>
        </w:rPr>
        <w:t xml:space="preserve">Per cent of persons aged 20 to 24 years, </w:t>
      </w:r>
      <w:r>
        <w:rPr>
          <w:rFonts w:asciiTheme="minorHAnsi" w:hAnsiTheme="minorHAnsi"/>
          <w:color w:val="7F7F7F" w:themeColor="text1" w:themeTint="80"/>
          <w:sz w:val="20"/>
          <w:szCs w:val="20"/>
        </w:rPr>
        <w:t>with limited English literacy: Australia, 2011</w:t>
      </w:r>
    </w:p>
    <w:p w14:paraId="083D434D" w14:textId="77777777" w:rsidR="00CC4413" w:rsidRPr="005D37BE" w:rsidRDefault="00CC4413" w:rsidP="00CC4413">
      <w:pPr>
        <w:ind w:left="4962"/>
        <w:rPr>
          <w:rFonts w:asciiTheme="minorHAnsi" w:hAnsiTheme="minorHAnsi"/>
          <w:color w:val="7F7F7F" w:themeColor="text1" w:themeTint="80"/>
          <w:sz w:val="20"/>
          <w:szCs w:val="20"/>
        </w:rPr>
      </w:pPr>
    </w:p>
    <w:p w14:paraId="314BA8D5" w14:textId="77777777" w:rsidR="00CC4413" w:rsidRPr="005D37BE" w:rsidRDefault="00CC4413" w:rsidP="00CC4413">
      <w:pPr>
        <w:ind w:left="4962"/>
        <w:rPr>
          <w:rFonts w:asciiTheme="minorHAnsi" w:hAnsiTheme="minorHAnsi"/>
          <w:color w:val="7F7F7F" w:themeColor="text1" w:themeTint="80"/>
          <w:sz w:val="20"/>
          <w:szCs w:val="20"/>
        </w:rPr>
      </w:pPr>
    </w:p>
    <w:p w14:paraId="3E98AE46" w14:textId="77777777" w:rsidR="00CC4413" w:rsidRPr="005D37BE" w:rsidRDefault="00CC4413" w:rsidP="00CC4413">
      <w:pPr>
        <w:rPr>
          <w:rFonts w:asciiTheme="minorHAnsi" w:hAnsiTheme="minorHAnsi"/>
          <w:b/>
          <w:color w:val="0F243E" w:themeColor="text2" w:themeShade="80"/>
          <w:sz w:val="26"/>
          <w:szCs w:val="26"/>
        </w:rPr>
      </w:pPr>
      <w:r w:rsidRPr="005D37BE">
        <w:rPr>
          <w:rFonts w:asciiTheme="minorHAnsi" w:hAnsiTheme="minorHAnsi"/>
          <w:b/>
          <w:color w:val="0F243E" w:themeColor="text2" w:themeShade="80"/>
          <w:sz w:val="26"/>
          <w:szCs w:val="26"/>
        </w:rPr>
        <w:lastRenderedPageBreak/>
        <w:t xml:space="preserve">Tertiary Qualifications </w:t>
      </w:r>
    </w:p>
    <w:p w14:paraId="0262846E" w14:textId="77777777" w:rsidR="00CC4413" w:rsidRPr="005D37BE" w:rsidRDefault="00CC4413" w:rsidP="00CC4413">
      <w:pPr>
        <w:jc w:val="both"/>
        <w:rPr>
          <w:rFonts w:asciiTheme="minorHAnsi" w:hAnsiTheme="minorHAnsi"/>
          <w:sz w:val="20"/>
          <w:szCs w:val="20"/>
        </w:rPr>
      </w:pPr>
      <w:r>
        <w:rPr>
          <w:rFonts w:asciiTheme="minorHAnsi" w:hAnsiTheme="minorHAnsi"/>
          <w:noProof/>
          <w:color w:val="7F7F7F" w:themeColor="text1" w:themeTint="80"/>
          <w:sz w:val="20"/>
          <w:szCs w:val="20"/>
          <w:lang w:eastAsia="en-AU"/>
        </w:rPr>
        <w:drawing>
          <wp:anchor distT="0" distB="0" distL="114300" distR="114300" simplePos="0" relativeHeight="251683840" behindDoc="0" locked="0" layoutInCell="1" allowOverlap="1" wp14:anchorId="215558EC" wp14:editId="6241259B">
            <wp:simplePos x="0" y="0"/>
            <wp:positionH relativeFrom="margin">
              <wp:align>right</wp:align>
            </wp:positionH>
            <wp:positionV relativeFrom="paragraph">
              <wp:posOffset>250190</wp:posOffset>
            </wp:positionV>
            <wp:extent cx="4114800" cy="3053715"/>
            <wp:effectExtent l="0" t="0" r="0" b="0"/>
            <wp:wrapSquare wrapText="bothSides"/>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14800" cy="3053715"/>
                    </a:xfrm>
                    <a:prstGeom prst="rect">
                      <a:avLst/>
                    </a:prstGeom>
                    <a:noFill/>
                  </pic:spPr>
                </pic:pic>
              </a:graphicData>
            </a:graphic>
            <wp14:sizeRelH relativeFrom="page">
              <wp14:pctWidth>0</wp14:pctWidth>
            </wp14:sizeRelH>
            <wp14:sizeRelV relativeFrom="page">
              <wp14:pctHeight>0</wp14:pctHeight>
            </wp14:sizeRelV>
          </wp:anchor>
        </w:drawing>
      </w:r>
      <w:r w:rsidRPr="005D37BE">
        <w:rPr>
          <w:rFonts w:asciiTheme="minorHAnsi" w:hAnsiTheme="minorHAnsi"/>
          <w:sz w:val="20"/>
          <w:szCs w:val="20"/>
        </w:rPr>
        <w:t>The 201</w:t>
      </w:r>
      <w:r>
        <w:rPr>
          <w:rFonts w:asciiTheme="minorHAnsi" w:hAnsiTheme="minorHAnsi"/>
          <w:sz w:val="20"/>
          <w:szCs w:val="20"/>
        </w:rPr>
        <w:t xml:space="preserve">6 </w:t>
      </w:r>
      <w:r w:rsidRPr="005D37BE">
        <w:rPr>
          <w:rFonts w:asciiTheme="minorHAnsi" w:hAnsiTheme="minorHAnsi"/>
          <w:sz w:val="20"/>
          <w:szCs w:val="20"/>
        </w:rPr>
        <w:t xml:space="preserve">Census found that, among 25-44 year-old residents, </w:t>
      </w:r>
      <w:r>
        <w:rPr>
          <w:rFonts w:asciiTheme="minorHAnsi" w:hAnsiTheme="minorHAnsi"/>
          <w:sz w:val="20"/>
          <w:szCs w:val="20"/>
        </w:rPr>
        <w:t>30</w:t>
      </w:r>
      <w:r w:rsidRPr="005D37BE">
        <w:rPr>
          <w:rFonts w:asciiTheme="minorHAnsi" w:hAnsiTheme="minorHAnsi"/>
          <w:sz w:val="20"/>
          <w:szCs w:val="20"/>
        </w:rPr>
        <w:t xml:space="preserve">% of </w:t>
      </w:r>
      <w:r>
        <w:rPr>
          <w:rFonts w:asciiTheme="minorHAnsi" w:hAnsiTheme="minorHAnsi"/>
          <w:sz w:val="20"/>
          <w:szCs w:val="20"/>
        </w:rPr>
        <w:t>men</w:t>
      </w:r>
      <w:r w:rsidRPr="005D37BE">
        <w:rPr>
          <w:rFonts w:asciiTheme="minorHAnsi" w:hAnsiTheme="minorHAnsi"/>
          <w:sz w:val="20"/>
          <w:szCs w:val="20"/>
        </w:rPr>
        <w:t xml:space="preserve"> and </w:t>
      </w:r>
      <w:r>
        <w:rPr>
          <w:rFonts w:asciiTheme="minorHAnsi" w:hAnsiTheme="minorHAnsi"/>
          <w:sz w:val="20"/>
          <w:szCs w:val="20"/>
        </w:rPr>
        <w:t>37</w:t>
      </w:r>
      <w:r w:rsidRPr="005D37BE">
        <w:rPr>
          <w:rFonts w:asciiTheme="minorHAnsi" w:hAnsiTheme="minorHAnsi"/>
          <w:sz w:val="20"/>
          <w:szCs w:val="20"/>
        </w:rPr>
        <w:t>% of women had attained a university degree.</w:t>
      </w:r>
    </w:p>
    <w:p w14:paraId="187F3100" w14:textId="77777777" w:rsidR="00CC4413" w:rsidRPr="005D37BE" w:rsidRDefault="00CC4413" w:rsidP="00CC4413">
      <w:pPr>
        <w:rPr>
          <w:rFonts w:asciiTheme="minorHAnsi" w:hAnsiTheme="minorHAnsi"/>
          <w:color w:val="7F7F7F" w:themeColor="text1" w:themeTint="80"/>
          <w:sz w:val="20"/>
          <w:szCs w:val="20"/>
        </w:rPr>
      </w:pPr>
    </w:p>
    <w:p w14:paraId="628799F4" w14:textId="77777777" w:rsidR="00CC4413" w:rsidRPr="005D37BE" w:rsidRDefault="00CC4413" w:rsidP="00CC4413">
      <w:pPr>
        <w:rPr>
          <w:rFonts w:asciiTheme="minorHAnsi" w:hAnsiTheme="minorHAnsi"/>
          <w:color w:val="7F7F7F" w:themeColor="text1" w:themeTint="80"/>
          <w:sz w:val="20"/>
          <w:szCs w:val="20"/>
        </w:rPr>
      </w:pPr>
    </w:p>
    <w:p w14:paraId="072A0507" w14:textId="77777777" w:rsidR="00CC4413" w:rsidRPr="005D37BE" w:rsidRDefault="00CC4413" w:rsidP="00CC4413">
      <w:pPr>
        <w:rPr>
          <w:rFonts w:asciiTheme="minorHAnsi" w:hAnsiTheme="minorHAnsi"/>
          <w:color w:val="7F7F7F" w:themeColor="text1" w:themeTint="80"/>
          <w:sz w:val="20"/>
          <w:szCs w:val="20"/>
        </w:rPr>
      </w:pPr>
      <w:r>
        <w:rPr>
          <w:rFonts w:asciiTheme="minorHAnsi" w:hAnsiTheme="minorHAnsi"/>
          <w:noProof/>
          <w:lang w:eastAsia="en-AU"/>
        </w:rPr>
        <w:drawing>
          <wp:anchor distT="0" distB="0" distL="114300" distR="114300" simplePos="0" relativeHeight="251674624" behindDoc="0" locked="0" layoutInCell="1" allowOverlap="1" wp14:anchorId="784C9D45" wp14:editId="2E3A6AD6">
            <wp:simplePos x="0" y="0"/>
            <wp:positionH relativeFrom="column">
              <wp:posOffset>-3648075</wp:posOffset>
            </wp:positionH>
            <wp:positionV relativeFrom="paragraph">
              <wp:posOffset>27940</wp:posOffset>
            </wp:positionV>
            <wp:extent cx="1038225" cy="1038225"/>
            <wp:effectExtent l="0" t="0" r="9525" b="952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3.jpg"/>
                    <pic:cNvPicPr/>
                  </pic:nvPicPr>
                  <pic:blipFill>
                    <a:blip r:embed="rId13">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14:sizeRelH relativeFrom="page">
              <wp14:pctWidth>0</wp14:pctWidth>
            </wp14:sizeRelH>
            <wp14:sizeRelV relativeFrom="page">
              <wp14:pctHeight>0</wp14:pctHeight>
            </wp14:sizeRelV>
          </wp:anchor>
        </w:drawing>
      </w:r>
      <w:r w:rsidRPr="005D37BE">
        <w:rPr>
          <w:rFonts w:asciiTheme="minorHAnsi" w:hAnsiTheme="minorHAnsi"/>
          <w:color w:val="7F7F7F" w:themeColor="text1" w:themeTint="80"/>
          <w:sz w:val="20"/>
          <w:szCs w:val="20"/>
        </w:rPr>
        <w:t xml:space="preserve">Per cent of persons who hold a tertiary qualification, by gender and </w:t>
      </w:r>
      <w:r>
        <w:rPr>
          <w:rFonts w:asciiTheme="minorHAnsi" w:hAnsiTheme="minorHAnsi"/>
          <w:color w:val="7F7F7F" w:themeColor="text1" w:themeTint="80"/>
          <w:sz w:val="20"/>
          <w:szCs w:val="20"/>
        </w:rPr>
        <w:t>age</w:t>
      </w:r>
      <w:r w:rsidRPr="005D37BE">
        <w:rPr>
          <w:rFonts w:asciiTheme="minorHAnsi" w:hAnsiTheme="minorHAnsi"/>
          <w:color w:val="7F7F7F" w:themeColor="text1" w:themeTint="80"/>
          <w:sz w:val="20"/>
          <w:szCs w:val="20"/>
        </w:rPr>
        <w:t xml:space="preserve">: </w:t>
      </w:r>
      <w:r>
        <w:rPr>
          <w:rFonts w:asciiTheme="minorHAnsi" w:hAnsiTheme="minorHAnsi"/>
          <w:color w:val="7F7F7F" w:themeColor="text1" w:themeTint="80"/>
          <w:sz w:val="20"/>
          <w:szCs w:val="20"/>
        </w:rPr>
        <w:t>Greater Dandenong</w:t>
      </w:r>
      <w:r w:rsidRPr="005D37BE">
        <w:rPr>
          <w:rFonts w:asciiTheme="minorHAnsi" w:hAnsiTheme="minorHAnsi"/>
          <w:color w:val="7F7F7F" w:themeColor="text1" w:themeTint="80"/>
          <w:sz w:val="20"/>
          <w:szCs w:val="20"/>
        </w:rPr>
        <w:t>, 201</w:t>
      </w:r>
      <w:r>
        <w:rPr>
          <w:rFonts w:asciiTheme="minorHAnsi" w:hAnsiTheme="minorHAnsi"/>
          <w:color w:val="7F7F7F" w:themeColor="text1" w:themeTint="80"/>
          <w:sz w:val="20"/>
          <w:szCs w:val="20"/>
        </w:rPr>
        <w:t>6</w:t>
      </w:r>
    </w:p>
    <w:p w14:paraId="720F99C8" w14:textId="77777777" w:rsidR="00CC4413" w:rsidRPr="005D37BE" w:rsidRDefault="00CC4413" w:rsidP="00CC4413">
      <w:pPr>
        <w:rPr>
          <w:rFonts w:asciiTheme="minorHAnsi" w:hAnsiTheme="minorHAnsi"/>
          <w:sz w:val="20"/>
          <w:szCs w:val="20"/>
        </w:rPr>
      </w:pPr>
      <w:r w:rsidRPr="005D37BE">
        <w:rPr>
          <w:rFonts w:asciiTheme="minorHAnsi" w:hAnsiTheme="minorHAnsi"/>
          <w:noProof/>
          <w:lang w:eastAsia="en-AU"/>
        </w:rPr>
        <mc:AlternateContent>
          <mc:Choice Requires="wps">
            <w:drawing>
              <wp:anchor distT="0" distB="0" distL="114300" distR="114300" simplePos="0" relativeHeight="251664384" behindDoc="0" locked="0" layoutInCell="1" allowOverlap="1" wp14:anchorId="12215682" wp14:editId="240066A3">
                <wp:simplePos x="0" y="0"/>
                <wp:positionH relativeFrom="column">
                  <wp:posOffset>-66675</wp:posOffset>
                </wp:positionH>
                <wp:positionV relativeFrom="paragraph">
                  <wp:posOffset>71120</wp:posOffset>
                </wp:positionV>
                <wp:extent cx="2057400" cy="196215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962150"/>
                        </a:xfrm>
                        <a:prstGeom prst="rect">
                          <a:avLst/>
                        </a:prstGeom>
                        <a:noFill/>
                        <a:ln w="9525">
                          <a:noFill/>
                          <a:miter lim="800000"/>
                          <a:headEnd/>
                          <a:tailEnd/>
                        </a:ln>
                      </wps:spPr>
                      <wps:txbx>
                        <w:txbxContent>
                          <w:p w14:paraId="7A7F3F50"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The 201</w:t>
                            </w:r>
                            <w:r>
                              <w:rPr>
                                <w:rFonts w:asciiTheme="minorHAnsi" w:hAnsiTheme="minorHAnsi"/>
                                <w:sz w:val="20"/>
                                <w:szCs w:val="20"/>
                              </w:rPr>
                              <w:t>6</w:t>
                            </w:r>
                            <w:r w:rsidRPr="001176C0">
                              <w:rPr>
                                <w:rFonts w:asciiTheme="minorHAnsi" w:hAnsiTheme="minorHAnsi"/>
                                <w:sz w:val="20"/>
                                <w:szCs w:val="20"/>
                              </w:rPr>
                              <w:t xml:space="preserve"> Census revealed that </w:t>
                            </w:r>
                            <w:r>
                              <w:rPr>
                                <w:rFonts w:asciiTheme="minorHAnsi" w:hAnsiTheme="minorHAnsi"/>
                                <w:sz w:val="20"/>
                                <w:szCs w:val="20"/>
                              </w:rPr>
                              <w:t>younger women</w:t>
                            </w:r>
                            <w:r w:rsidRPr="001176C0">
                              <w:rPr>
                                <w:rFonts w:asciiTheme="minorHAnsi" w:hAnsiTheme="minorHAnsi"/>
                                <w:sz w:val="20"/>
                                <w:szCs w:val="20"/>
                              </w:rPr>
                              <w:t xml:space="preserve"> were more likely than </w:t>
                            </w:r>
                            <w:r>
                              <w:rPr>
                                <w:rFonts w:asciiTheme="minorHAnsi" w:hAnsiTheme="minorHAnsi"/>
                                <w:sz w:val="20"/>
                                <w:szCs w:val="20"/>
                              </w:rPr>
                              <w:t>older women</w:t>
                            </w:r>
                            <w:r w:rsidRPr="001176C0">
                              <w:rPr>
                                <w:rFonts w:asciiTheme="minorHAnsi" w:hAnsiTheme="minorHAnsi"/>
                                <w:sz w:val="20"/>
                                <w:szCs w:val="20"/>
                              </w:rPr>
                              <w:t xml:space="preserve"> to hold a tertiary qualification. </w:t>
                            </w:r>
                            <w:r>
                              <w:rPr>
                                <w:rFonts w:asciiTheme="minorHAnsi" w:hAnsiTheme="minorHAnsi"/>
                                <w:sz w:val="20"/>
                                <w:szCs w:val="20"/>
                              </w:rPr>
                              <w:t>For example,</w:t>
                            </w:r>
                            <w:r w:rsidRPr="001176C0">
                              <w:rPr>
                                <w:rFonts w:asciiTheme="minorHAnsi" w:hAnsiTheme="minorHAnsi"/>
                                <w:sz w:val="20"/>
                                <w:szCs w:val="20"/>
                              </w:rPr>
                              <w:t xml:space="preserve"> women </w:t>
                            </w:r>
                            <w:r>
                              <w:rPr>
                                <w:rFonts w:asciiTheme="minorHAnsi" w:hAnsiTheme="minorHAnsi"/>
                                <w:sz w:val="20"/>
                                <w:szCs w:val="20"/>
                              </w:rPr>
                              <w:t xml:space="preserve">aged 25-29 years </w:t>
                            </w:r>
                            <w:r w:rsidRPr="001176C0">
                              <w:rPr>
                                <w:rFonts w:asciiTheme="minorHAnsi" w:hAnsiTheme="minorHAnsi"/>
                                <w:sz w:val="20"/>
                                <w:szCs w:val="20"/>
                              </w:rPr>
                              <w:t xml:space="preserve">were </w:t>
                            </w:r>
                            <w:r>
                              <w:rPr>
                                <w:rFonts w:asciiTheme="minorHAnsi" w:hAnsiTheme="minorHAnsi"/>
                                <w:sz w:val="20"/>
                                <w:szCs w:val="20"/>
                              </w:rPr>
                              <w:t>more than</w:t>
                            </w:r>
                            <w:r w:rsidRPr="001176C0">
                              <w:rPr>
                                <w:rFonts w:asciiTheme="minorHAnsi" w:hAnsiTheme="minorHAnsi"/>
                                <w:sz w:val="20"/>
                                <w:szCs w:val="20"/>
                              </w:rPr>
                              <w:t xml:space="preserve"> ten times more likely to hold a tertiary qualification than those born </w:t>
                            </w:r>
                            <w:r>
                              <w:rPr>
                                <w:rFonts w:asciiTheme="minorHAnsi" w:hAnsiTheme="minorHAnsi"/>
                                <w:sz w:val="20"/>
                                <w:szCs w:val="20"/>
                              </w:rPr>
                              <w:t>sixty</w:t>
                            </w:r>
                            <w:r w:rsidRPr="001176C0">
                              <w:rPr>
                                <w:rFonts w:asciiTheme="minorHAnsi" w:hAnsiTheme="minorHAnsi"/>
                                <w:sz w:val="20"/>
                                <w:szCs w:val="20"/>
                              </w:rPr>
                              <w:t xml:space="preserve"> years earlier</w:t>
                            </w:r>
                            <w:r>
                              <w:rPr>
                                <w:rFonts w:asciiTheme="minorHAnsi" w:hAnsiTheme="minorHAnsi"/>
                                <w:sz w:val="20"/>
                                <w:szCs w:val="20"/>
                              </w:rPr>
                              <w:t>. These younger women were also decisively</w:t>
                            </w:r>
                            <w:r w:rsidRPr="001176C0">
                              <w:rPr>
                                <w:rFonts w:asciiTheme="minorHAnsi" w:hAnsiTheme="minorHAnsi"/>
                                <w:sz w:val="20"/>
                                <w:szCs w:val="20"/>
                              </w:rPr>
                              <w:t xml:space="preserve"> more likely to hold such qualifications than their male contemporaries</w:t>
                            </w:r>
                            <w:r>
                              <w:rPr>
                                <w:rFonts w:asciiTheme="minorHAnsi" w:hAnsiTheme="minorHAns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215682" id="_x0000_s1029" type="#_x0000_t202" style="position:absolute;margin-left:-5.25pt;margin-top:5.6pt;width:162pt;height:15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" filled="f" stroked="f">
                <v:textbox>
                  <w:txbxContent>
                    <w:p w14:paraId="7A7F3F50"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The 201</w:t>
                      </w:r>
                      <w:r>
                        <w:rPr>
                          <w:rFonts w:asciiTheme="minorHAnsi" w:hAnsiTheme="minorHAnsi"/>
                          <w:sz w:val="20"/>
                          <w:szCs w:val="20"/>
                        </w:rPr>
                        <w:t>6</w:t>
                      </w:r>
                      <w:r w:rsidRPr="001176C0">
                        <w:rPr>
                          <w:rFonts w:asciiTheme="minorHAnsi" w:hAnsiTheme="minorHAnsi"/>
                          <w:sz w:val="20"/>
                          <w:szCs w:val="20"/>
                        </w:rPr>
                        <w:t xml:space="preserve"> Census revealed that </w:t>
                      </w:r>
                      <w:r>
                        <w:rPr>
                          <w:rFonts w:asciiTheme="minorHAnsi" w:hAnsiTheme="minorHAnsi"/>
                          <w:sz w:val="20"/>
                          <w:szCs w:val="20"/>
                        </w:rPr>
                        <w:t>younger women</w:t>
                      </w:r>
                      <w:r w:rsidRPr="001176C0">
                        <w:rPr>
                          <w:rFonts w:asciiTheme="minorHAnsi" w:hAnsiTheme="minorHAnsi"/>
                          <w:sz w:val="20"/>
                          <w:szCs w:val="20"/>
                        </w:rPr>
                        <w:t xml:space="preserve"> were more likely than </w:t>
                      </w:r>
                      <w:r>
                        <w:rPr>
                          <w:rFonts w:asciiTheme="minorHAnsi" w:hAnsiTheme="minorHAnsi"/>
                          <w:sz w:val="20"/>
                          <w:szCs w:val="20"/>
                        </w:rPr>
                        <w:t>older women</w:t>
                      </w:r>
                      <w:r w:rsidRPr="001176C0">
                        <w:rPr>
                          <w:rFonts w:asciiTheme="minorHAnsi" w:hAnsiTheme="minorHAnsi"/>
                          <w:sz w:val="20"/>
                          <w:szCs w:val="20"/>
                        </w:rPr>
                        <w:t xml:space="preserve"> to hold a tertiary qualification. </w:t>
                      </w:r>
                      <w:r>
                        <w:rPr>
                          <w:rFonts w:asciiTheme="minorHAnsi" w:hAnsiTheme="minorHAnsi"/>
                          <w:sz w:val="20"/>
                          <w:szCs w:val="20"/>
                        </w:rPr>
                        <w:t>For example,</w:t>
                      </w:r>
                      <w:r w:rsidRPr="001176C0">
                        <w:rPr>
                          <w:rFonts w:asciiTheme="minorHAnsi" w:hAnsiTheme="minorHAnsi"/>
                          <w:sz w:val="20"/>
                          <w:szCs w:val="20"/>
                        </w:rPr>
                        <w:t xml:space="preserve"> women </w:t>
                      </w:r>
                      <w:r>
                        <w:rPr>
                          <w:rFonts w:asciiTheme="minorHAnsi" w:hAnsiTheme="minorHAnsi"/>
                          <w:sz w:val="20"/>
                          <w:szCs w:val="20"/>
                        </w:rPr>
                        <w:t xml:space="preserve">aged 25-29 years </w:t>
                      </w:r>
                      <w:r w:rsidRPr="001176C0">
                        <w:rPr>
                          <w:rFonts w:asciiTheme="minorHAnsi" w:hAnsiTheme="minorHAnsi"/>
                          <w:sz w:val="20"/>
                          <w:szCs w:val="20"/>
                        </w:rPr>
                        <w:t xml:space="preserve">were </w:t>
                      </w:r>
                      <w:r>
                        <w:rPr>
                          <w:rFonts w:asciiTheme="minorHAnsi" w:hAnsiTheme="minorHAnsi"/>
                          <w:sz w:val="20"/>
                          <w:szCs w:val="20"/>
                        </w:rPr>
                        <w:t>more than</w:t>
                      </w:r>
                      <w:r w:rsidRPr="001176C0">
                        <w:rPr>
                          <w:rFonts w:asciiTheme="minorHAnsi" w:hAnsiTheme="minorHAnsi"/>
                          <w:sz w:val="20"/>
                          <w:szCs w:val="20"/>
                        </w:rPr>
                        <w:t xml:space="preserve"> ten times more likely to hold a tertiary qualification than those born </w:t>
                      </w:r>
                      <w:r>
                        <w:rPr>
                          <w:rFonts w:asciiTheme="minorHAnsi" w:hAnsiTheme="minorHAnsi"/>
                          <w:sz w:val="20"/>
                          <w:szCs w:val="20"/>
                        </w:rPr>
                        <w:t>sixty</w:t>
                      </w:r>
                      <w:r w:rsidRPr="001176C0">
                        <w:rPr>
                          <w:rFonts w:asciiTheme="minorHAnsi" w:hAnsiTheme="minorHAnsi"/>
                          <w:sz w:val="20"/>
                          <w:szCs w:val="20"/>
                        </w:rPr>
                        <w:t xml:space="preserve"> years earlier</w:t>
                      </w:r>
                      <w:r>
                        <w:rPr>
                          <w:rFonts w:asciiTheme="minorHAnsi" w:hAnsiTheme="minorHAnsi"/>
                          <w:sz w:val="20"/>
                          <w:szCs w:val="20"/>
                        </w:rPr>
                        <w:t>. These younger women were also decisively</w:t>
                      </w:r>
                      <w:r w:rsidRPr="001176C0">
                        <w:rPr>
                          <w:rFonts w:asciiTheme="minorHAnsi" w:hAnsiTheme="minorHAnsi"/>
                          <w:sz w:val="20"/>
                          <w:szCs w:val="20"/>
                        </w:rPr>
                        <w:t xml:space="preserve"> more likely to hold such qualifications than their male contemporaries</w:t>
                      </w:r>
                      <w:r>
                        <w:rPr>
                          <w:rFonts w:asciiTheme="minorHAnsi" w:hAnsiTheme="minorHAnsi"/>
                          <w:sz w:val="20"/>
                          <w:szCs w:val="20"/>
                        </w:rPr>
                        <w:t>.</w:t>
                      </w:r>
                    </w:p>
                  </w:txbxContent>
                </v:textbox>
              </v:shape>
            </w:pict>
          </mc:Fallback>
        </mc:AlternateContent>
      </w:r>
    </w:p>
    <w:p w14:paraId="5B8B8F5B" w14:textId="77777777" w:rsidR="00CC4413" w:rsidRPr="005D37BE" w:rsidRDefault="00CC4413" w:rsidP="00CC4413">
      <w:pPr>
        <w:rPr>
          <w:rFonts w:asciiTheme="minorHAnsi" w:hAnsiTheme="minorHAnsi"/>
          <w:sz w:val="20"/>
          <w:szCs w:val="20"/>
        </w:rPr>
      </w:pPr>
    </w:p>
    <w:p w14:paraId="14078016" w14:textId="77777777" w:rsidR="00CC4413" w:rsidRPr="005D37BE" w:rsidRDefault="00CC4413" w:rsidP="00CC4413">
      <w:pPr>
        <w:rPr>
          <w:rFonts w:asciiTheme="minorHAnsi" w:hAnsiTheme="minorHAnsi"/>
          <w:sz w:val="20"/>
          <w:szCs w:val="20"/>
        </w:rPr>
      </w:pPr>
    </w:p>
    <w:p w14:paraId="7EC9804A" w14:textId="77777777" w:rsidR="00CC4413" w:rsidRPr="005D37BE" w:rsidRDefault="00CC4413" w:rsidP="00CC4413">
      <w:pPr>
        <w:rPr>
          <w:rFonts w:asciiTheme="minorHAnsi" w:hAnsiTheme="minorHAnsi"/>
          <w:sz w:val="20"/>
          <w:szCs w:val="20"/>
        </w:rPr>
      </w:pPr>
    </w:p>
    <w:p w14:paraId="134B8ED9" w14:textId="77777777" w:rsidR="00CC4413" w:rsidRPr="005D37BE" w:rsidRDefault="00CC4413" w:rsidP="00CC4413">
      <w:pPr>
        <w:rPr>
          <w:rFonts w:asciiTheme="minorHAnsi" w:hAnsiTheme="minorHAnsi"/>
          <w:sz w:val="20"/>
          <w:szCs w:val="20"/>
        </w:rPr>
      </w:pPr>
    </w:p>
    <w:p w14:paraId="54B3C6F7" w14:textId="77777777" w:rsidR="00CC4413" w:rsidRPr="005D37BE" w:rsidRDefault="00CC4413" w:rsidP="00CC4413">
      <w:pPr>
        <w:rPr>
          <w:rFonts w:asciiTheme="minorHAnsi" w:hAnsiTheme="minorHAnsi"/>
          <w:sz w:val="20"/>
          <w:szCs w:val="20"/>
        </w:rPr>
      </w:pPr>
    </w:p>
    <w:p w14:paraId="0FE4CB0C" w14:textId="77777777" w:rsidR="00CC4413" w:rsidRPr="005D37BE" w:rsidRDefault="00CC4413" w:rsidP="00CC4413">
      <w:pPr>
        <w:rPr>
          <w:rFonts w:asciiTheme="minorHAnsi" w:hAnsiTheme="minorHAnsi"/>
          <w:sz w:val="20"/>
          <w:szCs w:val="20"/>
        </w:rPr>
      </w:pPr>
    </w:p>
    <w:p w14:paraId="574E529D" w14:textId="77777777" w:rsidR="00CC4413" w:rsidRPr="005D37BE" w:rsidRDefault="00CC4413" w:rsidP="00CC4413">
      <w:pPr>
        <w:rPr>
          <w:rFonts w:asciiTheme="minorHAnsi" w:hAnsiTheme="minorHAnsi"/>
          <w:sz w:val="20"/>
          <w:szCs w:val="20"/>
        </w:rPr>
      </w:pPr>
    </w:p>
    <w:p w14:paraId="72C44745" w14:textId="77777777" w:rsidR="00CC4413" w:rsidRPr="005D37BE" w:rsidRDefault="00CC4413" w:rsidP="00CC4413">
      <w:pPr>
        <w:rPr>
          <w:rFonts w:asciiTheme="minorHAnsi" w:hAnsiTheme="minorHAnsi"/>
          <w:sz w:val="20"/>
          <w:szCs w:val="20"/>
        </w:rPr>
      </w:pPr>
    </w:p>
    <w:p w14:paraId="6EEF1408" w14:textId="77777777" w:rsidR="00CC4413" w:rsidRPr="005D37BE" w:rsidRDefault="00CC4413" w:rsidP="00CC4413">
      <w:pPr>
        <w:rPr>
          <w:rFonts w:asciiTheme="minorHAnsi" w:hAnsiTheme="minorHAnsi"/>
          <w:sz w:val="20"/>
          <w:szCs w:val="20"/>
        </w:rPr>
      </w:pPr>
    </w:p>
    <w:p w14:paraId="64E05B62" w14:textId="77777777" w:rsidR="00CC4413" w:rsidRPr="005D37BE" w:rsidRDefault="00CC4413" w:rsidP="00CC4413">
      <w:pPr>
        <w:rPr>
          <w:rFonts w:asciiTheme="minorHAnsi" w:hAnsiTheme="minorHAnsi"/>
        </w:rPr>
      </w:pPr>
      <w:r w:rsidRPr="005D37BE">
        <w:rPr>
          <w:rFonts w:asciiTheme="minorHAnsi" w:hAnsiTheme="minorHAnsi"/>
        </w:rPr>
        <w:t>.</w:t>
      </w:r>
    </w:p>
    <w:p w14:paraId="0E1EAEC6" w14:textId="77777777" w:rsidR="00CC4413" w:rsidRPr="005D37BE" w:rsidRDefault="00CC4413" w:rsidP="00CC4413">
      <w:pPr>
        <w:rPr>
          <w:rFonts w:asciiTheme="minorHAnsi" w:hAnsiTheme="minorHAnsi"/>
        </w:rPr>
      </w:pPr>
    </w:p>
    <w:p w14:paraId="4A23922F" w14:textId="77777777" w:rsidR="00CC4413" w:rsidRPr="005D37BE" w:rsidRDefault="00CC4413" w:rsidP="00CC4413">
      <w:pPr>
        <w:rPr>
          <w:rFonts w:asciiTheme="minorHAnsi" w:hAnsiTheme="minorHAnsi"/>
          <w:color w:val="7F7F7F" w:themeColor="text1" w:themeTint="80"/>
          <w:sz w:val="20"/>
          <w:szCs w:val="20"/>
        </w:rPr>
      </w:pPr>
    </w:p>
    <w:p w14:paraId="51ABEE03" w14:textId="77777777" w:rsidR="00CC4413" w:rsidRDefault="00CC4413" w:rsidP="00CC4413">
      <w:pPr>
        <w:rPr>
          <w:rFonts w:asciiTheme="minorHAnsi" w:hAnsiTheme="minorHAnsi"/>
          <w:b/>
          <w:color w:val="0F243E" w:themeColor="text2" w:themeShade="80"/>
          <w:sz w:val="20"/>
          <w:szCs w:val="20"/>
        </w:rPr>
      </w:pPr>
      <w:r>
        <w:rPr>
          <w:rFonts w:asciiTheme="minorHAnsi" w:hAnsiTheme="minorHAnsi"/>
          <w:b/>
          <w:noProof/>
          <w:color w:val="0F243E" w:themeColor="text2" w:themeShade="80"/>
          <w:sz w:val="26"/>
          <w:szCs w:val="26"/>
          <w:lang w:eastAsia="en-AU"/>
        </w:rPr>
        <w:drawing>
          <wp:anchor distT="0" distB="0" distL="114300" distR="114300" simplePos="0" relativeHeight="251682816" behindDoc="0" locked="0" layoutInCell="1" allowOverlap="1" wp14:anchorId="3E6E318A" wp14:editId="246F490F">
            <wp:simplePos x="0" y="0"/>
            <wp:positionH relativeFrom="column">
              <wp:posOffset>2918142</wp:posOffset>
            </wp:positionH>
            <wp:positionV relativeFrom="paragraph">
              <wp:posOffset>193040</wp:posOffset>
            </wp:positionV>
            <wp:extent cx="3138170" cy="2219325"/>
            <wp:effectExtent l="0" t="0" r="5080" b="9525"/>
            <wp:wrapSquare wrapText="bothSides"/>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38170" cy="2219325"/>
                    </a:xfrm>
                    <a:prstGeom prst="rect">
                      <a:avLst/>
                    </a:prstGeom>
                    <a:noFill/>
                  </pic:spPr>
                </pic:pic>
              </a:graphicData>
            </a:graphic>
            <wp14:sizeRelH relativeFrom="page">
              <wp14:pctWidth>0</wp14:pctWidth>
            </wp14:sizeRelH>
            <wp14:sizeRelV relativeFrom="page">
              <wp14:pctHeight>0</wp14:pctHeight>
            </wp14:sizeRelV>
          </wp:anchor>
        </w:drawing>
      </w:r>
    </w:p>
    <w:p w14:paraId="4BD6DA3B" w14:textId="77777777" w:rsidR="00CC4413" w:rsidRPr="00FE4678" w:rsidRDefault="00CC4413" w:rsidP="00CC4413">
      <w:pPr>
        <w:rPr>
          <w:rFonts w:asciiTheme="minorHAnsi" w:hAnsiTheme="minorHAnsi"/>
          <w:b/>
          <w:color w:val="0F243E" w:themeColor="text2" w:themeShade="80"/>
          <w:sz w:val="20"/>
          <w:szCs w:val="20"/>
        </w:rPr>
      </w:pPr>
      <w:r>
        <w:rPr>
          <w:rFonts w:asciiTheme="minorHAnsi" w:hAnsiTheme="minorHAnsi"/>
          <w:noProof/>
          <w:lang w:eastAsia="en-AU"/>
        </w:rPr>
        <w:drawing>
          <wp:anchor distT="0" distB="0" distL="114300" distR="114300" simplePos="0" relativeHeight="251684864" behindDoc="0" locked="0" layoutInCell="1" allowOverlap="1" wp14:anchorId="5C529AB1" wp14:editId="680554C3">
            <wp:simplePos x="0" y="0"/>
            <wp:positionH relativeFrom="column">
              <wp:posOffset>3603828</wp:posOffset>
            </wp:positionH>
            <wp:positionV relativeFrom="paragraph">
              <wp:posOffset>4128</wp:posOffset>
            </wp:positionV>
            <wp:extent cx="948170" cy="695325"/>
            <wp:effectExtent l="0" t="0" r="4445"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ty Unhappy 3.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52341" cy="698383"/>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0C7EEDEA" w14:textId="77777777" w:rsidR="00CC4413" w:rsidRPr="005D37BE" w:rsidRDefault="00CC4413" w:rsidP="00CC4413">
      <w:pPr>
        <w:rPr>
          <w:rFonts w:asciiTheme="minorHAnsi" w:hAnsiTheme="minorHAnsi"/>
          <w:b/>
          <w:color w:val="0F243E" w:themeColor="text2" w:themeShade="80"/>
          <w:sz w:val="26"/>
          <w:szCs w:val="26"/>
        </w:rPr>
      </w:pPr>
      <w:r w:rsidRPr="005D37BE">
        <w:rPr>
          <w:rFonts w:asciiTheme="minorHAnsi" w:hAnsiTheme="minorHAnsi"/>
          <w:b/>
          <w:color w:val="0F243E" w:themeColor="text2" w:themeShade="80"/>
          <w:sz w:val="26"/>
          <w:szCs w:val="26"/>
        </w:rPr>
        <w:t>Youth Disengagement</w:t>
      </w:r>
    </w:p>
    <w:p w14:paraId="7C79F3BC" w14:textId="77777777" w:rsidR="00CC4413" w:rsidRPr="00FE4678" w:rsidRDefault="00CC4413" w:rsidP="00CC4413">
      <w:pPr>
        <w:rPr>
          <w:rFonts w:asciiTheme="minorHAnsi" w:hAnsiTheme="minorHAnsi"/>
          <w:sz w:val="20"/>
          <w:szCs w:val="20"/>
        </w:rPr>
      </w:pPr>
    </w:p>
    <w:p w14:paraId="6D88694E"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Per cent of persons aged 20-24 years, who were neither in paid employment nor enrolled in education or job training, by gender: Greater Dandenong, 201</w:t>
      </w:r>
      <w:r>
        <w:rPr>
          <w:rFonts w:asciiTheme="minorHAnsi" w:hAnsiTheme="minorHAnsi"/>
          <w:color w:val="7F7F7F" w:themeColor="text1" w:themeTint="80"/>
          <w:sz w:val="20"/>
          <w:szCs w:val="20"/>
        </w:rPr>
        <w:t>6</w:t>
      </w:r>
    </w:p>
    <w:p w14:paraId="253CD8D6"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65408" behindDoc="0" locked="0" layoutInCell="1" allowOverlap="1" wp14:anchorId="2F919C3A" wp14:editId="00231951">
                <wp:simplePos x="0" y="0"/>
                <wp:positionH relativeFrom="column">
                  <wp:posOffset>-100965</wp:posOffset>
                </wp:positionH>
                <wp:positionV relativeFrom="paragraph">
                  <wp:posOffset>69215</wp:posOffset>
                </wp:positionV>
                <wp:extent cx="3000375" cy="140398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403985"/>
                        </a:xfrm>
                        <a:prstGeom prst="rect">
                          <a:avLst/>
                        </a:prstGeom>
                        <a:noFill/>
                        <a:ln w="9525">
                          <a:noFill/>
                          <a:miter lim="800000"/>
                          <a:headEnd/>
                          <a:tailEnd/>
                        </a:ln>
                      </wps:spPr>
                      <wps:txbx>
                        <w:txbxContent>
                          <w:p w14:paraId="7EACEBA7" w14:textId="77777777" w:rsidR="00CC4413" w:rsidRPr="009D25F7" w:rsidRDefault="00CC4413" w:rsidP="00CC4413">
                            <w:pPr>
                              <w:jc w:val="both"/>
                              <w:rPr>
                                <w:rFonts w:asciiTheme="minorHAnsi" w:hAnsiTheme="minorHAnsi"/>
                                <w:sz w:val="20"/>
                                <w:szCs w:val="20"/>
                              </w:rPr>
                            </w:pPr>
                            <w:r>
                              <w:rPr>
                                <w:rFonts w:asciiTheme="minorHAnsi" w:hAnsiTheme="minorHAnsi"/>
                                <w:sz w:val="20"/>
                                <w:szCs w:val="20"/>
                              </w:rPr>
                              <w:t>Despite their higher school retention levels, disengagement levels among young women in Greater Dandenong are substantially higher than for males, due to the fact that most young women with children are not in paid employment or enrolled in education.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919C3A" id="_x0000_s1030" type="#_x0000_t202" style="position:absolute;margin-left:-7.95pt;margin-top:5.45pt;width:236.2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" filled="f" stroked="f">
                <v:textbox style="mso-fit-shape-to-text:t">
                  <w:txbxContent>
                    <w:p w14:paraId="7EACEBA7" w14:textId="77777777" w:rsidR="00CC4413" w:rsidRPr="009D25F7" w:rsidRDefault="00CC4413" w:rsidP="00CC4413">
                      <w:pPr>
                        <w:jc w:val="both"/>
                        <w:rPr>
                          <w:rFonts w:asciiTheme="minorHAnsi" w:hAnsiTheme="minorHAnsi"/>
                          <w:sz w:val="20"/>
                          <w:szCs w:val="20"/>
                        </w:rPr>
                      </w:pPr>
                      <w:r>
                        <w:rPr>
                          <w:rFonts w:asciiTheme="minorHAnsi" w:hAnsiTheme="minorHAnsi"/>
                          <w:sz w:val="20"/>
                          <w:szCs w:val="20"/>
                        </w:rPr>
                        <w:t>Despite their higher school retention levels, disengagement levels among young women in Greater Dandenong are substantially higher than for males, due to the fact that most young women with children are not in paid employment or enrolled in education.</w:t>
                      </w:r>
                    </w:p>
                  </w:txbxContent>
                </v:textbox>
              </v:shape>
            </w:pict>
          </mc:Fallback>
        </mc:AlternateContent>
      </w:r>
    </w:p>
    <w:p w14:paraId="2A575B31" w14:textId="77777777" w:rsidR="00CC4413" w:rsidRPr="005D37BE" w:rsidRDefault="00CC4413" w:rsidP="00CC4413">
      <w:pPr>
        <w:rPr>
          <w:rFonts w:asciiTheme="minorHAnsi" w:hAnsiTheme="minorHAnsi"/>
        </w:rPr>
      </w:pPr>
    </w:p>
    <w:p w14:paraId="74522B48" w14:textId="77777777" w:rsidR="00CC4413" w:rsidRPr="005D37BE" w:rsidRDefault="00CC4413" w:rsidP="00CC4413">
      <w:pPr>
        <w:rPr>
          <w:rFonts w:asciiTheme="minorHAnsi" w:hAnsiTheme="minorHAnsi"/>
        </w:rPr>
      </w:pPr>
    </w:p>
    <w:p w14:paraId="0F536A1C" w14:textId="77777777" w:rsidR="00CC4413" w:rsidRPr="005D37BE" w:rsidRDefault="00CC4413" w:rsidP="00CC4413">
      <w:pPr>
        <w:rPr>
          <w:rFonts w:asciiTheme="minorHAnsi" w:hAnsiTheme="minorHAnsi"/>
        </w:rPr>
      </w:pPr>
    </w:p>
    <w:p w14:paraId="0E1A7EE1" w14:textId="77777777" w:rsidR="00CC4413" w:rsidRPr="005D37BE" w:rsidRDefault="00CC4413" w:rsidP="00CC4413">
      <w:pPr>
        <w:rPr>
          <w:rFonts w:asciiTheme="minorHAnsi" w:hAnsiTheme="minorHAnsi"/>
        </w:rPr>
      </w:pPr>
    </w:p>
    <w:p w14:paraId="298234E3" w14:textId="77777777" w:rsidR="00CC4413" w:rsidRPr="005D37BE" w:rsidRDefault="00CC4413" w:rsidP="00CC4413">
      <w:pPr>
        <w:rPr>
          <w:rFonts w:asciiTheme="minorHAnsi" w:hAnsiTheme="minorHAnsi"/>
        </w:rPr>
      </w:pPr>
    </w:p>
    <w:p w14:paraId="0333B652" w14:textId="77777777" w:rsidR="00CC4413" w:rsidRPr="005D37BE" w:rsidRDefault="00CC4413" w:rsidP="00CC4413">
      <w:pPr>
        <w:rPr>
          <w:rFonts w:asciiTheme="minorHAnsi" w:hAnsiTheme="minorHAnsi"/>
          <w:b/>
          <w:color w:val="0F243E" w:themeColor="text2" w:themeShade="80"/>
          <w:sz w:val="26"/>
          <w:szCs w:val="26"/>
        </w:rPr>
      </w:pPr>
      <w:r w:rsidRPr="005D37BE">
        <w:rPr>
          <w:rFonts w:asciiTheme="minorHAnsi" w:hAnsiTheme="minorHAnsi"/>
          <w:b/>
          <w:color w:val="0F243E" w:themeColor="text2" w:themeShade="80"/>
          <w:sz w:val="26"/>
          <w:szCs w:val="26"/>
        </w:rPr>
        <w:t>Paid Employment</w:t>
      </w:r>
    </w:p>
    <w:p w14:paraId="71E610B2" w14:textId="77777777" w:rsidR="00CC4413" w:rsidRPr="005D37BE" w:rsidRDefault="00CC4413" w:rsidP="00CC4413">
      <w:pPr>
        <w:jc w:val="both"/>
        <w:rPr>
          <w:rFonts w:asciiTheme="minorHAnsi" w:hAnsiTheme="minorHAnsi"/>
          <w:sz w:val="20"/>
          <w:szCs w:val="20"/>
        </w:rPr>
      </w:pPr>
      <w:r w:rsidRPr="005D37BE">
        <w:rPr>
          <w:rFonts w:asciiTheme="minorHAnsi" w:hAnsiTheme="minorHAnsi"/>
          <w:sz w:val="20"/>
          <w:szCs w:val="20"/>
        </w:rPr>
        <w:t>The 201</w:t>
      </w:r>
      <w:r>
        <w:rPr>
          <w:rFonts w:asciiTheme="minorHAnsi" w:hAnsiTheme="minorHAnsi"/>
          <w:sz w:val="20"/>
          <w:szCs w:val="20"/>
        </w:rPr>
        <w:t>6</w:t>
      </w:r>
      <w:r w:rsidRPr="005D37BE">
        <w:rPr>
          <w:rFonts w:asciiTheme="minorHAnsi" w:hAnsiTheme="minorHAnsi"/>
          <w:sz w:val="20"/>
          <w:szCs w:val="20"/>
        </w:rPr>
        <w:t xml:space="preserve"> Census found that among persons aged </w:t>
      </w:r>
      <w:r>
        <w:rPr>
          <w:rFonts w:asciiTheme="minorHAnsi" w:hAnsiTheme="minorHAnsi"/>
          <w:sz w:val="20"/>
          <w:szCs w:val="20"/>
        </w:rPr>
        <w:t>1</w:t>
      </w:r>
      <w:r w:rsidRPr="005D37BE">
        <w:rPr>
          <w:rFonts w:asciiTheme="minorHAnsi" w:hAnsiTheme="minorHAnsi"/>
          <w:sz w:val="20"/>
          <w:szCs w:val="20"/>
        </w:rPr>
        <w:t>5-64 year</w:t>
      </w:r>
      <w:r>
        <w:rPr>
          <w:rFonts w:asciiTheme="minorHAnsi" w:hAnsiTheme="minorHAnsi"/>
          <w:sz w:val="20"/>
          <w:szCs w:val="20"/>
        </w:rPr>
        <w:t>s in Greater Dandenong</w:t>
      </w:r>
      <w:r w:rsidRPr="005D37BE">
        <w:rPr>
          <w:rFonts w:asciiTheme="minorHAnsi" w:hAnsiTheme="minorHAnsi"/>
          <w:sz w:val="20"/>
          <w:szCs w:val="20"/>
        </w:rPr>
        <w:t xml:space="preserve">, </w:t>
      </w:r>
      <w:r>
        <w:rPr>
          <w:rFonts w:asciiTheme="minorHAnsi" w:hAnsiTheme="minorHAnsi"/>
          <w:sz w:val="20"/>
          <w:szCs w:val="20"/>
        </w:rPr>
        <w:t>68</w:t>
      </w:r>
      <w:r w:rsidRPr="005D37BE">
        <w:rPr>
          <w:rFonts w:asciiTheme="minorHAnsi" w:hAnsiTheme="minorHAnsi"/>
          <w:sz w:val="20"/>
          <w:szCs w:val="20"/>
        </w:rPr>
        <w:t xml:space="preserve">% of men were in paid employment, compared with </w:t>
      </w:r>
      <w:r>
        <w:rPr>
          <w:rFonts w:asciiTheme="minorHAnsi" w:hAnsiTheme="minorHAnsi"/>
          <w:sz w:val="20"/>
          <w:szCs w:val="20"/>
        </w:rPr>
        <w:t>53</w:t>
      </w:r>
      <w:r w:rsidRPr="005D37BE">
        <w:rPr>
          <w:rFonts w:asciiTheme="minorHAnsi" w:hAnsiTheme="minorHAnsi"/>
          <w:sz w:val="20"/>
          <w:szCs w:val="20"/>
        </w:rPr>
        <w:t>% of women.</w:t>
      </w:r>
      <w:r>
        <w:rPr>
          <w:rFonts w:asciiTheme="minorHAnsi" w:hAnsiTheme="minorHAnsi"/>
          <w:sz w:val="20"/>
          <w:szCs w:val="20"/>
        </w:rPr>
        <w:t xml:space="preserve"> </w:t>
      </w:r>
      <w:r w:rsidRPr="00FE4678">
        <w:rPr>
          <w:rFonts w:asciiTheme="minorHAnsi" w:hAnsiTheme="minorHAnsi"/>
          <w:sz w:val="20"/>
          <w:szCs w:val="20"/>
        </w:rPr>
        <w:t xml:space="preserve">In </w:t>
      </w:r>
      <w:r>
        <w:rPr>
          <w:rFonts w:asciiTheme="minorHAnsi" w:hAnsiTheme="minorHAnsi"/>
          <w:sz w:val="20"/>
          <w:szCs w:val="20"/>
        </w:rPr>
        <w:t>December</w:t>
      </w:r>
      <w:r w:rsidRPr="00FE4678">
        <w:rPr>
          <w:rFonts w:asciiTheme="minorHAnsi" w:hAnsiTheme="minorHAnsi"/>
          <w:sz w:val="20"/>
          <w:szCs w:val="20"/>
        </w:rPr>
        <w:t xml:space="preserve"> 2020, </w:t>
      </w:r>
      <w:r>
        <w:rPr>
          <w:rFonts w:asciiTheme="minorHAnsi" w:hAnsiTheme="minorHAnsi"/>
          <w:sz w:val="20"/>
          <w:szCs w:val="20"/>
        </w:rPr>
        <w:t>67</w:t>
      </w:r>
      <w:r w:rsidRPr="00FE4678">
        <w:rPr>
          <w:rFonts w:asciiTheme="minorHAnsi" w:hAnsiTheme="minorHAnsi"/>
          <w:sz w:val="20"/>
          <w:szCs w:val="20"/>
        </w:rPr>
        <w:t xml:space="preserve">% of </w:t>
      </w:r>
      <w:r>
        <w:rPr>
          <w:rFonts w:asciiTheme="minorHAnsi" w:hAnsiTheme="minorHAnsi"/>
          <w:sz w:val="20"/>
          <w:szCs w:val="20"/>
        </w:rPr>
        <w:t>Victorian</w:t>
      </w:r>
      <w:r w:rsidRPr="00FE4678">
        <w:rPr>
          <w:rFonts w:asciiTheme="minorHAnsi" w:hAnsiTheme="minorHAnsi"/>
          <w:sz w:val="20"/>
          <w:szCs w:val="20"/>
        </w:rPr>
        <w:t xml:space="preserve"> males aged 15</w:t>
      </w:r>
      <w:r>
        <w:rPr>
          <w:rFonts w:asciiTheme="minorHAnsi" w:hAnsiTheme="minorHAnsi"/>
          <w:sz w:val="20"/>
          <w:szCs w:val="20"/>
        </w:rPr>
        <w:t>-64</w:t>
      </w:r>
      <w:r w:rsidRPr="00FE4678">
        <w:rPr>
          <w:rFonts w:asciiTheme="minorHAnsi" w:hAnsiTheme="minorHAnsi"/>
          <w:sz w:val="20"/>
          <w:szCs w:val="20"/>
        </w:rPr>
        <w:t xml:space="preserve"> held paid employment, compared with </w:t>
      </w:r>
      <w:r>
        <w:rPr>
          <w:rFonts w:asciiTheme="minorHAnsi" w:hAnsiTheme="minorHAnsi"/>
          <w:sz w:val="20"/>
          <w:szCs w:val="20"/>
        </w:rPr>
        <w:t>56</w:t>
      </w:r>
      <w:r w:rsidRPr="00FE4678">
        <w:rPr>
          <w:rFonts w:asciiTheme="minorHAnsi" w:hAnsiTheme="minorHAnsi"/>
          <w:sz w:val="20"/>
          <w:szCs w:val="20"/>
        </w:rPr>
        <w:t>% of females</w:t>
      </w:r>
      <w:r>
        <w:rPr>
          <w:rFonts w:asciiTheme="minorHAnsi" w:hAnsiTheme="minorHAnsi"/>
          <w:sz w:val="20"/>
          <w:szCs w:val="20"/>
        </w:rPr>
        <w:t xml:space="preserve">. Notably though, </w:t>
      </w:r>
      <w:r w:rsidRPr="00FE4678">
        <w:rPr>
          <w:rFonts w:asciiTheme="minorHAnsi" w:hAnsiTheme="minorHAnsi"/>
          <w:sz w:val="20"/>
          <w:szCs w:val="20"/>
        </w:rPr>
        <w:t xml:space="preserve">the proportion of females who were in paid work has risen </w:t>
      </w:r>
      <w:r>
        <w:rPr>
          <w:rFonts w:asciiTheme="minorHAnsi" w:hAnsiTheme="minorHAnsi"/>
          <w:sz w:val="20"/>
          <w:szCs w:val="20"/>
        </w:rPr>
        <w:t>from</w:t>
      </w:r>
      <w:r w:rsidRPr="00FE4678">
        <w:rPr>
          <w:rFonts w:asciiTheme="minorHAnsi" w:hAnsiTheme="minorHAnsi"/>
          <w:sz w:val="20"/>
          <w:szCs w:val="20"/>
        </w:rPr>
        <w:t xml:space="preserve"> </w:t>
      </w:r>
      <w:r>
        <w:rPr>
          <w:rFonts w:asciiTheme="minorHAnsi" w:hAnsiTheme="minorHAnsi"/>
          <w:sz w:val="20"/>
          <w:szCs w:val="20"/>
        </w:rPr>
        <w:t xml:space="preserve">40% </w:t>
      </w:r>
      <w:r w:rsidRPr="00FE4678">
        <w:rPr>
          <w:rFonts w:asciiTheme="minorHAnsi" w:hAnsiTheme="minorHAnsi"/>
          <w:sz w:val="20"/>
          <w:szCs w:val="20"/>
        </w:rPr>
        <w:t>since 1978</w:t>
      </w:r>
      <w:r>
        <w:rPr>
          <w:rFonts w:asciiTheme="minorHAnsi" w:hAnsiTheme="minorHAnsi"/>
          <w:sz w:val="20"/>
          <w:szCs w:val="20"/>
        </w:rPr>
        <w:t>.</w:t>
      </w:r>
    </w:p>
    <w:p w14:paraId="221B839D" w14:textId="77777777" w:rsidR="00CC4413" w:rsidRDefault="00CC4413" w:rsidP="00CC4413">
      <w:pPr>
        <w:rPr>
          <w:rFonts w:asciiTheme="minorHAnsi" w:hAnsiTheme="minorHAnsi"/>
        </w:rPr>
      </w:pPr>
      <w:r>
        <w:rPr>
          <w:rFonts w:asciiTheme="minorHAnsi" w:hAnsiTheme="minorHAnsi"/>
          <w:noProof/>
          <w:lang w:eastAsia="en-AU"/>
        </w:rPr>
        <w:drawing>
          <wp:anchor distT="0" distB="0" distL="114300" distR="114300" simplePos="0" relativeHeight="251706368" behindDoc="0" locked="0" layoutInCell="1" allowOverlap="1" wp14:anchorId="5D8EED66" wp14:editId="4F364C01">
            <wp:simplePos x="0" y="0"/>
            <wp:positionH relativeFrom="margin">
              <wp:posOffset>2691130</wp:posOffset>
            </wp:positionH>
            <wp:positionV relativeFrom="paragraph">
              <wp:posOffset>158115</wp:posOffset>
            </wp:positionV>
            <wp:extent cx="3447415" cy="2409825"/>
            <wp:effectExtent l="0" t="0" r="635" b="9525"/>
            <wp:wrapSquare wrapText="bothSides"/>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47415" cy="2409825"/>
                    </a:xfrm>
                    <a:prstGeom prst="rect">
                      <a:avLst/>
                    </a:prstGeom>
                    <a:noFill/>
                  </pic:spPr>
                </pic:pic>
              </a:graphicData>
            </a:graphic>
            <wp14:sizeRelH relativeFrom="page">
              <wp14:pctWidth>0</wp14:pctWidth>
            </wp14:sizeRelH>
            <wp14:sizeRelV relativeFrom="page">
              <wp14:pctHeight>0</wp14:pctHeight>
            </wp14:sizeRelV>
          </wp:anchor>
        </w:drawing>
      </w:r>
    </w:p>
    <w:p w14:paraId="1494EDB0" w14:textId="77777777" w:rsidR="00CC4413" w:rsidRPr="005D37BE" w:rsidRDefault="00CC4413" w:rsidP="00CC4413">
      <w:pPr>
        <w:rPr>
          <w:rFonts w:asciiTheme="minorHAnsi" w:hAnsiTheme="minorHAnsi"/>
        </w:rPr>
      </w:pPr>
      <w:r w:rsidRPr="00A60DEF">
        <w:rPr>
          <w:rFonts w:asciiTheme="minorHAnsi" w:hAnsiTheme="minorHAnsi"/>
          <w:noProof/>
          <w:lang w:eastAsia="en-AU"/>
        </w:rPr>
        <w:drawing>
          <wp:anchor distT="0" distB="0" distL="114300" distR="114300" simplePos="0" relativeHeight="251709440" behindDoc="0" locked="0" layoutInCell="1" allowOverlap="1" wp14:anchorId="710EA471" wp14:editId="59C77A56">
            <wp:simplePos x="0" y="0"/>
            <wp:positionH relativeFrom="column">
              <wp:posOffset>-2085975</wp:posOffset>
            </wp:positionH>
            <wp:positionV relativeFrom="paragraph">
              <wp:posOffset>107315</wp:posOffset>
            </wp:positionV>
            <wp:extent cx="1133475" cy="880110"/>
            <wp:effectExtent l="0" t="0" r="9525" b="0"/>
            <wp:wrapNone/>
            <wp:docPr id="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1133475" cy="880110"/>
                    </a:xfrm>
                    <a:prstGeom prst="rect">
                      <a:avLst/>
                    </a:prstGeom>
                    <a:ln>
                      <a:noFill/>
                    </a:ln>
                    <a:effectLst>
                      <a:softEdge rad="127000"/>
                    </a:effectLst>
                  </pic:spPr>
                </pic:pic>
              </a:graphicData>
            </a:graphic>
            <wp14:sizeRelH relativeFrom="page">
              <wp14:pctWidth>0</wp14:pctWidth>
            </wp14:sizeRelH>
            <wp14:sizeRelV relativeFrom="page">
              <wp14:pctHeight>0</wp14:pctHeight>
            </wp14:sizeRelV>
          </wp:anchor>
        </w:drawing>
      </w:r>
      <w:r>
        <w:rPr>
          <w:rFonts w:asciiTheme="minorHAnsi" w:hAnsiTheme="minorHAnsi"/>
          <w:noProof/>
          <w:lang w:eastAsia="en-AU"/>
        </w:rPr>
        <w:drawing>
          <wp:anchor distT="0" distB="0" distL="114300" distR="114300" simplePos="0" relativeHeight="251675648" behindDoc="0" locked="0" layoutInCell="1" allowOverlap="1" wp14:anchorId="54AD15AD" wp14:editId="0F255EEC">
            <wp:simplePos x="0" y="0"/>
            <wp:positionH relativeFrom="column">
              <wp:posOffset>-3044825</wp:posOffset>
            </wp:positionH>
            <wp:positionV relativeFrom="paragraph">
              <wp:posOffset>106680</wp:posOffset>
            </wp:positionV>
            <wp:extent cx="1247775" cy="968375"/>
            <wp:effectExtent l="0" t="0" r="9525" b="317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erce Employment 2.jpg"/>
                    <pic:cNvPicPr/>
                  </pic:nvPicPr>
                  <pic:blipFill>
                    <a:blip r:embed="rId17">
                      <a:extLst>
                        <a:ext uri="{28A0092B-C50C-407E-A947-70E740481C1C}">
                          <a14:useLocalDpi xmlns:a14="http://schemas.microsoft.com/office/drawing/2010/main" val="0"/>
                        </a:ext>
                      </a:extLst>
                    </a:blip>
                    <a:stretch>
                      <a:fillRect/>
                    </a:stretch>
                  </pic:blipFill>
                  <pic:spPr>
                    <a:xfrm>
                      <a:off x="0" y="0"/>
                      <a:ext cx="1247775" cy="96837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306F2FA3"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Per cent of persons in paid employment who were employed as managers or professionals, by gender: Greater Dandenong, 201</w:t>
      </w:r>
      <w:r>
        <w:rPr>
          <w:rFonts w:asciiTheme="minorHAnsi" w:hAnsiTheme="minorHAnsi"/>
          <w:color w:val="7F7F7F" w:themeColor="text1" w:themeTint="80"/>
          <w:sz w:val="20"/>
          <w:szCs w:val="20"/>
        </w:rPr>
        <w:t>6</w:t>
      </w:r>
    </w:p>
    <w:p w14:paraId="34834A9F" w14:textId="77777777" w:rsidR="00CC4413" w:rsidRDefault="00CC4413" w:rsidP="00CC4413">
      <w:pPr>
        <w:rPr>
          <w:rFonts w:asciiTheme="minorHAnsi" w:hAnsiTheme="minorHAnsi"/>
        </w:rPr>
      </w:pPr>
    </w:p>
    <w:p w14:paraId="2BD27767" w14:textId="77777777" w:rsidR="00CC4413"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80768" behindDoc="0" locked="0" layoutInCell="1" allowOverlap="1" wp14:anchorId="27B74BBE" wp14:editId="3DE180DB">
                <wp:simplePos x="0" y="0"/>
                <wp:positionH relativeFrom="column">
                  <wp:posOffset>-5080</wp:posOffset>
                </wp:positionH>
                <wp:positionV relativeFrom="paragraph">
                  <wp:posOffset>33655</wp:posOffset>
                </wp:positionV>
                <wp:extent cx="2667000" cy="151447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514475"/>
                        </a:xfrm>
                        <a:prstGeom prst="rect">
                          <a:avLst/>
                        </a:prstGeom>
                        <a:noFill/>
                        <a:ln w="9525">
                          <a:noFill/>
                          <a:miter lim="800000"/>
                          <a:headEnd/>
                          <a:tailEnd/>
                        </a:ln>
                      </wps:spPr>
                      <wps:txbx>
                        <w:txbxContent>
                          <w:p w14:paraId="4AD94ECB" w14:textId="77777777" w:rsidR="00CC4413" w:rsidRDefault="00CC4413" w:rsidP="00CC4413">
                            <w:pPr>
                              <w:jc w:val="both"/>
                              <w:rPr>
                                <w:rFonts w:asciiTheme="minorHAnsi" w:hAnsiTheme="minorHAnsi"/>
                                <w:sz w:val="20"/>
                                <w:szCs w:val="20"/>
                              </w:rPr>
                            </w:pPr>
                            <w:r w:rsidRPr="001176C0">
                              <w:rPr>
                                <w:rFonts w:asciiTheme="minorHAnsi" w:hAnsiTheme="minorHAnsi"/>
                                <w:sz w:val="20"/>
                                <w:szCs w:val="20"/>
                              </w:rPr>
                              <w:t>The 201</w:t>
                            </w:r>
                            <w:r>
                              <w:rPr>
                                <w:rFonts w:asciiTheme="minorHAnsi" w:hAnsiTheme="minorHAnsi"/>
                                <w:sz w:val="20"/>
                                <w:szCs w:val="20"/>
                              </w:rPr>
                              <w:t>6</w:t>
                            </w:r>
                            <w:r w:rsidRPr="001176C0">
                              <w:rPr>
                                <w:rFonts w:asciiTheme="minorHAnsi" w:hAnsiTheme="minorHAnsi"/>
                                <w:sz w:val="20"/>
                                <w:szCs w:val="20"/>
                              </w:rPr>
                              <w:t xml:space="preserve"> Census </w:t>
                            </w:r>
                            <w:r>
                              <w:rPr>
                                <w:rFonts w:asciiTheme="minorHAnsi" w:hAnsiTheme="minorHAnsi"/>
                                <w:sz w:val="20"/>
                                <w:szCs w:val="20"/>
                              </w:rPr>
                              <w:t xml:space="preserve">also revealed </w:t>
                            </w:r>
                            <w:r w:rsidRPr="001176C0">
                              <w:rPr>
                                <w:rFonts w:asciiTheme="minorHAnsi" w:hAnsiTheme="minorHAnsi"/>
                                <w:sz w:val="20"/>
                                <w:szCs w:val="20"/>
                              </w:rPr>
                              <w:t>that</w:t>
                            </w:r>
                            <w:r>
                              <w:rPr>
                                <w:rFonts w:asciiTheme="minorHAnsi" w:hAnsiTheme="minorHAnsi"/>
                                <w:sz w:val="20"/>
                                <w:szCs w:val="20"/>
                              </w:rPr>
                              <w:t>, in Greater Dandenong,</w:t>
                            </w:r>
                            <w:r w:rsidRPr="001176C0">
                              <w:rPr>
                                <w:rFonts w:asciiTheme="minorHAnsi" w:hAnsiTheme="minorHAnsi"/>
                                <w:sz w:val="20"/>
                                <w:szCs w:val="20"/>
                              </w:rPr>
                              <w:t xml:space="preserve"> </w:t>
                            </w:r>
                            <w:r>
                              <w:rPr>
                                <w:rFonts w:asciiTheme="minorHAnsi" w:hAnsiTheme="minorHAnsi"/>
                                <w:sz w:val="20"/>
                                <w:szCs w:val="20"/>
                              </w:rPr>
                              <w:t>60% of men in paid employment</w:t>
                            </w:r>
                            <w:r w:rsidRPr="001176C0">
                              <w:rPr>
                                <w:rFonts w:asciiTheme="minorHAnsi" w:hAnsiTheme="minorHAnsi"/>
                                <w:sz w:val="20"/>
                                <w:szCs w:val="20"/>
                              </w:rPr>
                              <w:t xml:space="preserve"> worked as tradespersons, labourers or machinery operators, compared with </w:t>
                            </w:r>
                            <w:r>
                              <w:rPr>
                                <w:rFonts w:asciiTheme="minorHAnsi" w:hAnsiTheme="minorHAnsi"/>
                                <w:sz w:val="20"/>
                                <w:szCs w:val="20"/>
                              </w:rPr>
                              <w:t>26</w:t>
                            </w:r>
                            <w:r w:rsidRPr="001176C0">
                              <w:rPr>
                                <w:rFonts w:asciiTheme="minorHAnsi" w:hAnsiTheme="minorHAnsi"/>
                                <w:sz w:val="20"/>
                                <w:szCs w:val="20"/>
                              </w:rPr>
                              <w:t xml:space="preserve">% of women. </w:t>
                            </w:r>
                          </w:p>
                          <w:p w14:paraId="0DB09598"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 xml:space="preserve">Conversely, </w:t>
                            </w:r>
                            <w:r>
                              <w:rPr>
                                <w:rFonts w:asciiTheme="minorHAnsi" w:hAnsiTheme="minorHAnsi"/>
                                <w:sz w:val="20"/>
                                <w:szCs w:val="20"/>
                              </w:rPr>
                              <w:t>23</w:t>
                            </w:r>
                            <w:r w:rsidRPr="001176C0">
                              <w:rPr>
                                <w:rFonts w:asciiTheme="minorHAnsi" w:hAnsiTheme="minorHAnsi"/>
                                <w:sz w:val="20"/>
                                <w:szCs w:val="20"/>
                              </w:rPr>
                              <w:t xml:space="preserve">% of women in paid work were employed as managers or professionals, compared with </w:t>
                            </w:r>
                            <w:r>
                              <w:rPr>
                                <w:rFonts w:asciiTheme="minorHAnsi" w:hAnsiTheme="minorHAnsi"/>
                                <w:sz w:val="20"/>
                                <w:szCs w:val="20"/>
                              </w:rPr>
                              <w:t>21</w:t>
                            </w:r>
                            <w:r w:rsidRPr="001176C0">
                              <w:rPr>
                                <w:rFonts w:asciiTheme="minorHAnsi" w:hAnsiTheme="minorHAnsi"/>
                                <w:sz w:val="20"/>
                                <w:szCs w:val="20"/>
                              </w:rPr>
                              <w:t>% of employed men.</w:t>
                            </w:r>
                            <w:r>
                              <w:rPr>
                                <w:rFonts w:asciiTheme="minorHAnsi" w:hAnsiTheme="minorHAnsi"/>
                                <w:sz w:val="20"/>
                                <w:szCs w:val="20"/>
                              </w:rPr>
                              <w:t xml:space="preserve"> (accompanying diagram)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B74BBE" id="_x0000_s1031" type="#_x0000_t202" style="position:absolute;margin-left:-.4pt;margin-top:2.65pt;width:210pt;height:119.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" filled="f" stroked="f">
                <v:textbox>
                  <w:txbxContent>
                    <w:p w14:paraId="4AD94ECB" w14:textId="77777777" w:rsidR="00CC4413" w:rsidRDefault="00CC4413" w:rsidP="00CC4413">
                      <w:pPr>
                        <w:jc w:val="both"/>
                        <w:rPr>
                          <w:rFonts w:asciiTheme="minorHAnsi" w:hAnsiTheme="minorHAnsi"/>
                          <w:sz w:val="20"/>
                          <w:szCs w:val="20"/>
                        </w:rPr>
                      </w:pPr>
                      <w:r w:rsidRPr="001176C0">
                        <w:rPr>
                          <w:rFonts w:asciiTheme="minorHAnsi" w:hAnsiTheme="minorHAnsi"/>
                          <w:sz w:val="20"/>
                          <w:szCs w:val="20"/>
                        </w:rPr>
                        <w:t>The 201</w:t>
                      </w:r>
                      <w:r>
                        <w:rPr>
                          <w:rFonts w:asciiTheme="minorHAnsi" w:hAnsiTheme="minorHAnsi"/>
                          <w:sz w:val="20"/>
                          <w:szCs w:val="20"/>
                        </w:rPr>
                        <w:t>6</w:t>
                      </w:r>
                      <w:r w:rsidRPr="001176C0">
                        <w:rPr>
                          <w:rFonts w:asciiTheme="minorHAnsi" w:hAnsiTheme="minorHAnsi"/>
                          <w:sz w:val="20"/>
                          <w:szCs w:val="20"/>
                        </w:rPr>
                        <w:t xml:space="preserve"> Census </w:t>
                      </w:r>
                      <w:r>
                        <w:rPr>
                          <w:rFonts w:asciiTheme="minorHAnsi" w:hAnsiTheme="minorHAnsi"/>
                          <w:sz w:val="20"/>
                          <w:szCs w:val="20"/>
                        </w:rPr>
                        <w:t xml:space="preserve">also revealed </w:t>
                      </w:r>
                      <w:r w:rsidRPr="001176C0">
                        <w:rPr>
                          <w:rFonts w:asciiTheme="minorHAnsi" w:hAnsiTheme="minorHAnsi"/>
                          <w:sz w:val="20"/>
                          <w:szCs w:val="20"/>
                        </w:rPr>
                        <w:t>that</w:t>
                      </w:r>
                      <w:r>
                        <w:rPr>
                          <w:rFonts w:asciiTheme="minorHAnsi" w:hAnsiTheme="minorHAnsi"/>
                          <w:sz w:val="20"/>
                          <w:szCs w:val="20"/>
                        </w:rPr>
                        <w:t>, in Greater Dandenong,</w:t>
                      </w:r>
                      <w:r w:rsidRPr="001176C0">
                        <w:rPr>
                          <w:rFonts w:asciiTheme="minorHAnsi" w:hAnsiTheme="minorHAnsi"/>
                          <w:sz w:val="20"/>
                          <w:szCs w:val="20"/>
                        </w:rPr>
                        <w:t xml:space="preserve"> </w:t>
                      </w:r>
                      <w:r>
                        <w:rPr>
                          <w:rFonts w:asciiTheme="minorHAnsi" w:hAnsiTheme="minorHAnsi"/>
                          <w:sz w:val="20"/>
                          <w:szCs w:val="20"/>
                        </w:rPr>
                        <w:t>60% of men in paid employment</w:t>
                      </w:r>
                      <w:r w:rsidRPr="001176C0">
                        <w:rPr>
                          <w:rFonts w:asciiTheme="minorHAnsi" w:hAnsiTheme="minorHAnsi"/>
                          <w:sz w:val="20"/>
                          <w:szCs w:val="20"/>
                        </w:rPr>
                        <w:t xml:space="preserve"> worked as tradespersons, labourers or machinery operators, compared with </w:t>
                      </w:r>
                      <w:r>
                        <w:rPr>
                          <w:rFonts w:asciiTheme="minorHAnsi" w:hAnsiTheme="minorHAnsi"/>
                          <w:sz w:val="20"/>
                          <w:szCs w:val="20"/>
                        </w:rPr>
                        <w:t>26</w:t>
                      </w:r>
                      <w:r w:rsidRPr="001176C0">
                        <w:rPr>
                          <w:rFonts w:asciiTheme="minorHAnsi" w:hAnsiTheme="minorHAnsi"/>
                          <w:sz w:val="20"/>
                          <w:szCs w:val="20"/>
                        </w:rPr>
                        <w:t xml:space="preserve">% of women. </w:t>
                      </w:r>
                    </w:p>
                    <w:p w14:paraId="0DB09598"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 xml:space="preserve">Conversely, </w:t>
                      </w:r>
                      <w:r>
                        <w:rPr>
                          <w:rFonts w:asciiTheme="minorHAnsi" w:hAnsiTheme="minorHAnsi"/>
                          <w:sz w:val="20"/>
                          <w:szCs w:val="20"/>
                        </w:rPr>
                        <w:t>23</w:t>
                      </w:r>
                      <w:r w:rsidRPr="001176C0">
                        <w:rPr>
                          <w:rFonts w:asciiTheme="minorHAnsi" w:hAnsiTheme="minorHAnsi"/>
                          <w:sz w:val="20"/>
                          <w:szCs w:val="20"/>
                        </w:rPr>
                        <w:t xml:space="preserve">% of women in paid work were employed as managers or professionals, compared with </w:t>
                      </w:r>
                      <w:r>
                        <w:rPr>
                          <w:rFonts w:asciiTheme="minorHAnsi" w:hAnsiTheme="minorHAnsi"/>
                          <w:sz w:val="20"/>
                          <w:szCs w:val="20"/>
                        </w:rPr>
                        <w:t>21</w:t>
                      </w:r>
                      <w:r w:rsidRPr="001176C0">
                        <w:rPr>
                          <w:rFonts w:asciiTheme="minorHAnsi" w:hAnsiTheme="minorHAnsi"/>
                          <w:sz w:val="20"/>
                          <w:szCs w:val="20"/>
                        </w:rPr>
                        <w:t>% of employed men.</w:t>
                      </w:r>
                      <w:r>
                        <w:rPr>
                          <w:rFonts w:asciiTheme="minorHAnsi" w:hAnsiTheme="minorHAnsi"/>
                          <w:sz w:val="20"/>
                          <w:szCs w:val="20"/>
                        </w:rPr>
                        <w:t xml:space="preserve"> (accompanying diagram)</w:t>
                      </w:r>
                    </w:p>
                  </w:txbxContent>
                </v:textbox>
              </v:shape>
            </w:pict>
          </mc:Fallback>
        </mc:AlternateContent>
      </w:r>
    </w:p>
    <w:p w14:paraId="443B6264" w14:textId="77777777" w:rsidR="00CC4413" w:rsidRPr="005D37BE" w:rsidRDefault="00CC4413" w:rsidP="00CC4413">
      <w:pPr>
        <w:rPr>
          <w:rFonts w:asciiTheme="minorHAnsi" w:hAnsiTheme="minorHAnsi"/>
        </w:rPr>
      </w:pPr>
    </w:p>
    <w:p w14:paraId="353A641B" w14:textId="77777777" w:rsidR="00CC4413" w:rsidRPr="005D37BE" w:rsidRDefault="00CC4413" w:rsidP="00CC4413">
      <w:pPr>
        <w:rPr>
          <w:rFonts w:asciiTheme="minorHAnsi" w:hAnsiTheme="minorHAnsi"/>
        </w:rPr>
      </w:pPr>
    </w:p>
    <w:p w14:paraId="1C1F281E" w14:textId="77777777" w:rsidR="00CC4413" w:rsidRPr="005D37BE" w:rsidRDefault="00CC4413" w:rsidP="00CC4413">
      <w:pPr>
        <w:rPr>
          <w:rFonts w:asciiTheme="minorHAnsi" w:hAnsiTheme="minorHAnsi"/>
        </w:rPr>
      </w:pPr>
    </w:p>
    <w:p w14:paraId="7252C53C" w14:textId="77777777" w:rsidR="00CC4413" w:rsidRPr="005D37BE" w:rsidRDefault="00CC4413" w:rsidP="00CC4413">
      <w:pPr>
        <w:rPr>
          <w:rFonts w:asciiTheme="minorHAnsi" w:hAnsiTheme="minorHAnsi"/>
        </w:rPr>
      </w:pPr>
    </w:p>
    <w:p w14:paraId="6C6593CB" w14:textId="77777777" w:rsidR="00CC4413" w:rsidRPr="005D37BE" w:rsidRDefault="00CC4413" w:rsidP="00CC4413">
      <w:pPr>
        <w:rPr>
          <w:rFonts w:asciiTheme="minorHAnsi" w:hAnsiTheme="minorHAnsi"/>
        </w:rPr>
      </w:pPr>
    </w:p>
    <w:p w14:paraId="0FE3BC79" w14:textId="77777777" w:rsidR="00CC4413" w:rsidRPr="005D37BE" w:rsidRDefault="00CC4413" w:rsidP="00CC4413">
      <w:pPr>
        <w:rPr>
          <w:rFonts w:asciiTheme="minorHAnsi" w:hAnsiTheme="minorHAnsi"/>
        </w:rPr>
      </w:pPr>
    </w:p>
    <w:p w14:paraId="2EC22CD3" w14:textId="77777777" w:rsidR="00CC4413" w:rsidRPr="005D37BE" w:rsidRDefault="00CC4413" w:rsidP="00CC4413">
      <w:pPr>
        <w:rPr>
          <w:rFonts w:asciiTheme="minorHAnsi" w:hAnsiTheme="minorHAnsi"/>
        </w:rPr>
      </w:pPr>
    </w:p>
    <w:p w14:paraId="6A3E5D56" w14:textId="77777777" w:rsidR="00CC4413" w:rsidRPr="005D37BE" w:rsidRDefault="00CC4413" w:rsidP="00CC4413">
      <w:pPr>
        <w:rPr>
          <w:rFonts w:asciiTheme="minorHAnsi" w:hAnsiTheme="minorHAnsi"/>
          <w:b/>
          <w:color w:val="0F243E" w:themeColor="text2" w:themeShade="80"/>
          <w:sz w:val="26"/>
          <w:szCs w:val="26"/>
        </w:rPr>
      </w:pPr>
      <w:r>
        <w:rPr>
          <w:rFonts w:asciiTheme="minorHAnsi" w:hAnsiTheme="minorHAnsi"/>
          <w:noProof/>
          <w:lang w:eastAsia="en-AU"/>
        </w:rPr>
        <w:lastRenderedPageBreak/>
        <w:drawing>
          <wp:anchor distT="0" distB="0" distL="114300" distR="114300" simplePos="0" relativeHeight="251712512" behindDoc="0" locked="0" layoutInCell="1" allowOverlap="1" wp14:anchorId="0F191A51" wp14:editId="51135736">
            <wp:simplePos x="0" y="0"/>
            <wp:positionH relativeFrom="margin">
              <wp:posOffset>2181225</wp:posOffset>
            </wp:positionH>
            <wp:positionV relativeFrom="paragraph">
              <wp:posOffset>192405</wp:posOffset>
            </wp:positionV>
            <wp:extent cx="3906520" cy="3200400"/>
            <wp:effectExtent l="0" t="0" r="0" b="0"/>
            <wp:wrapSquare wrapText="bothSides"/>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06520" cy="32004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b/>
          <w:color w:val="0F243E" w:themeColor="text2" w:themeShade="80"/>
          <w:sz w:val="26"/>
          <w:szCs w:val="26"/>
        </w:rPr>
        <w:t>Fields of Qualification</w:t>
      </w:r>
    </w:p>
    <w:p w14:paraId="758F9F67" w14:textId="77777777" w:rsidR="00CC4413" w:rsidRDefault="00CC4413" w:rsidP="00CC4413">
      <w:pPr>
        <w:rPr>
          <w:rFonts w:asciiTheme="minorHAnsi" w:hAnsiTheme="minorHAnsi"/>
          <w:color w:val="7F7F7F" w:themeColor="text1" w:themeTint="80"/>
          <w:sz w:val="20"/>
          <w:szCs w:val="20"/>
        </w:rPr>
      </w:pPr>
    </w:p>
    <w:p w14:paraId="21E33997" w14:textId="77777777" w:rsidR="00CC4413" w:rsidRDefault="00CC4413" w:rsidP="00CC4413">
      <w:pPr>
        <w:rPr>
          <w:rFonts w:asciiTheme="minorHAnsi" w:hAnsiTheme="minorHAnsi"/>
          <w:color w:val="7F7F7F" w:themeColor="text1" w:themeTint="80"/>
          <w:sz w:val="20"/>
          <w:szCs w:val="20"/>
        </w:rPr>
      </w:pPr>
    </w:p>
    <w:p w14:paraId="25252369" w14:textId="77777777" w:rsidR="00CC4413" w:rsidRDefault="00CC4413" w:rsidP="00CC4413">
      <w:pPr>
        <w:rPr>
          <w:rFonts w:asciiTheme="minorHAnsi" w:hAnsiTheme="minorHAnsi"/>
          <w:color w:val="7F7F7F" w:themeColor="text1" w:themeTint="80"/>
          <w:sz w:val="20"/>
          <w:szCs w:val="20"/>
        </w:rPr>
      </w:pPr>
    </w:p>
    <w:p w14:paraId="1CCC268C"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Women as a percentage of persons with tertiary qualifications in medicine and law</w:t>
      </w:r>
      <w:r>
        <w:rPr>
          <w:rFonts w:asciiTheme="minorHAnsi" w:hAnsiTheme="minorHAnsi"/>
          <w:color w:val="7F7F7F" w:themeColor="text1" w:themeTint="80"/>
          <w:sz w:val="20"/>
          <w:szCs w:val="20"/>
        </w:rPr>
        <w:t>, by age</w:t>
      </w:r>
      <w:r w:rsidRPr="005D37BE">
        <w:rPr>
          <w:rFonts w:asciiTheme="minorHAnsi" w:hAnsiTheme="minorHAnsi"/>
          <w:color w:val="7F7F7F" w:themeColor="text1" w:themeTint="80"/>
          <w:sz w:val="20"/>
          <w:szCs w:val="20"/>
        </w:rPr>
        <w:t>: Victoria, 201</w:t>
      </w:r>
      <w:r>
        <w:rPr>
          <w:rFonts w:asciiTheme="minorHAnsi" w:hAnsiTheme="minorHAnsi"/>
          <w:color w:val="7F7F7F" w:themeColor="text1" w:themeTint="80"/>
          <w:sz w:val="20"/>
          <w:szCs w:val="20"/>
        </w:rPr>
        <w:t>6</w:t>
      </w:r>
    </w:p>
    <w:p w14:paraId="5EEF9390"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79744" behindDoc="0" locked="0" layoutInCell="1" allowOverlap="1" wp14:anchorId="6E059EE3" wp14:editId="68AD565C">
                <wp:simplePos x="0" y="0"/>
                <wp:positionH relativeFrom="column">
                  <wp:posOffset>-48895</wp:posOffset>
                </wp:positionH>
                <wp:positionV relativeFrom="paragraph">
                  <wp:posOffset>108585</wp:posOffset>
                </wp:positionV>
                <wp:extent cx="2149475" cy="180975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1809750"/>
                        </a:xfrm>
                        <a:prstGeom prst="rect">
                          <a:avLst/>
                        </a:prstGeom>
                        <a:noFill/>
                        <a:ln w="9525">
                          <a:noFill/>
                          <a:miter lim="800000"/>
                          <a:headEnd/>
                          <a:tailEnd/>
                        </a:ln>
                      </wps:spPr>
                      <wps:txbx>
                        <w:txbxContent>
                          <w:p w14:paraId="4A67A583" w14:textId="77777777" w:rsidR="00CC4413" w:rsidRDefault="00CC4413" w:rsidP="00CC4413">
                            <w:pPr>
                              <w:jc w:val="both"/>
                              <w:rPr>
                                <w:rFonts w:asciiTheme="minorHAnsi" w:hAnsiTheme="minorHAnsi"/>
                                <w:sz w:val="20"/>
                                <w:szCs w:val="20"/>
                              </w:rPr>
                            </w:pPr>
                            <w:r w:rsidRPr="001176C0">
                              <w:rPr>
                                <w:rFonts w:asciiTheme="minorHAnsi" w:hAnsiTheme="minorHAnsi"/>
                                <w:sz w:val="20"/>
                                <w:szCs w:val="20"/>
                              </w:rPr>
                              <w:t xml:space="preserve">The rising proportion of women with tertiary medical and legal qualifications, with decreasing age, </w:t>
                            </w:r>
                            <w:r>
                              <w:rPr>
                                <w:rFonts w:asciiTheme="minorHAnsi" w:hAnsiTheme="minorHAnsi"/>
                                <w:sz w:val="20"/>
                                <w:szCs w:val="20"/>
                              </w:rPr>
                              <w:t>reflects</w:t>
                            </w:r>
                            <w:r w:rsidRPr="001176C0">
                              <w:rPr>
                                <w:rFonts w:asciiTheme="minorHAnsi" w:hAnsiTheme="minorHAnsi"/>
                                <w:sz w:val="20"/>
                                <w:szCs w:val="20"/>
                              </w:rPr>
                              <w:t xml:space="preserve"> changing trends, </w:t>
                            </w:r>
                            <w:r>
                              <w:rPr>
                                <w:rFonts w:asciiTheme="minorHAnsi" w:hAnsiTheme="minorHAnsi"/>
                                <w:sz w:val="20"/>
                                <w:szCs w:val="20"/>
                              </w:rPr>
                              <w:t>during the previous half-century.</w:t>
                            </w:r>
                          </w:p>
                          <w:p w14:paraId="05455C66"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Similar increases, though less pronounced, have occurred in the representation of women in scientific, engineering, accounting, management and other fields.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059EE3" id="_x0000_s1032" type="#_x0000_t202" style="position:absolute;margin-left:-3.85pt;margin-top:8.55pt;width:169.25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" filled="f" stroked="f">
                <v:textbox>
                  <w:txbxContent>
                    <w:p w14:paraId="4A67A583" w14:textId="77777777" w:rsidR="00CC4413" w:rsidRDefault="00CC4413" w:rsidP="00CC4413">
                      <w:pPr>
                        <w:jc w:val="both"/>
                        <w:rPr>
                          <w:rFonts w:asciiTheme="minorHAnsi" w:hAnsiTheme="minorHAnsi"/>
                          <w:sz w:val="20"/>
                          <w:szCs w:val="20"/>
                        </w:rPr>
                      </w:pPr>
                      <w:r w:rsidRPr="001176C0">
                        <w:rPr>
                          <w:rFonts w:asciiTheme="minorHAnsi" w:hAnsiTheme="minorHAnsi"/>
                          <w:sz w:val="20"/>
                          <w:szCs w:val="20"/>
                        </w:rPr>
                        <w:t xml:space="preserve">The rising proportion of women with tertiary medical and legal qualifications, with decreasing age, </w:t>
                      </w:r>
                      <w:r>
                        <w:rPr>
                          <w:rFonts w:asciiTheme="minorHAnsi" w:hAnsiTheme="minorHAnsi"/>
                          <w:sz w:val="20"/>
                          <w:szCs w:val="20"/>
                        </w:rPr>
                        <w:t>reflects</w:t>
                      </w:r>
                      <w:r w:rsidRPr="001176C0">
                        <w:rPr>
                          <w:rFonts w:asciiTheme="minorHAnsi" w:hAnsiTheme="minorHAnsi"/>
                          <w:sz w:val="20"/>
                          <w:szCs w:val="20"/>
                        </w:rPr>
                        <w:t xml:space="preserve"> changing trends, </w:t>
                      </w:r>
                      <w:r>
                        <w:rPr>
                          <w:rFonts w:asciiTheme="minorHAnsi" w:hAnsiTheme="minorHAnsi"/>
                          <w:sz w:val="20"/>
                          <w:szCs w:val="20"/>
                        </w:rPr>
                        <w:t>during the previous half-century.</w:t>
                      </w:r>
                    </w:p>
                    <w:p w14:paraId="05455C66"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Similar increases, though less pronounced, have occurred in the representation of women in scientific, engineering, accounting, management and other fields.</w:t>
                      </w:r>
                    </w:p>
                  </w:txbxContent>
                </v:textbox>
              </v:shape>
            </w:pict>
          </mc:Fallback>
        </mc:AlternateContent>
      </w:r>
    </w:p>
    <w:p w14:paraId="27FCD8D3" w14:textId="77777777" w:rsidR="00CC4413" w:rsidRDefault="00CC4413" w:rsidP="00CC4413">
      <w:pPr>
        <w:rPr>
          <w:rFonts w:asciiTheme="minorHAnsi" w:hAnsiTheme="minorHAnsi"/>
        </w:rPr>
      </w:pPr>
    </w:p>
    <w:p w14:paraId="2A16E481" w14:textId="77777777" w:rsidR="00CC4413" w:rsidRDefault="00CC4413" w:rsidP="00CC4413">
      <w:pPr>
        <w:rPr>
          <w:rFonts w:asciiTheme="minorHAnsi" w:hAnsiTheme="minorHAnsi"/>
        </w:rPr>
      </w:pPr>
      <w:r>
        <w:rPr>
          <w:rFonts w:asciiTheme="minorHAnsi" w:hAnsiTheme="minorHAnsi"/>
          <w:noProof/>
          <w:lang w:eastAsia="en-AU"/>
        </w:rPr>
        <w:drawing>
          <wp:anchor distT="0" distB="0" distL="114300" distR="114300" simplePos="0" relativeHeight="251713536" behindDoc="0" locked="0" layoutInCell="1" allowOverlap="1" wp14:anchorId="5CD6F6D7" wp14:editId="3DC873C4">
            <wp:simplePos x="0" y="0"/>
            <wp:positionH relativeFrom="column">
              <wp:posOffset>4234497</wp:posOffset>
            </wp:positionH>
            <wp:positionV relativeFrom="paragraph">
              <wp:posOffset>81597</wp:posOffset>
            </wp:positionV>
            <wp:extent cx="1707515" cy="1162050"/>
            <wp:effectExtent l="0" t="0" r="6985" b="0"/>
            <wp:wrapNone/>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ty 10.jpg"/>
                    <pic:cNvPicPr/>
                  </pic:nvPicPr>
                  <pic:blipFill>
                    <a:blip r:embed="rId19">
                      <a:extLst>
                        <a:ext uri="{28A0092B-C50C-407E-A947-70E740481C1C}">
                          <a14:useLocalDpi xmlns:a14="http://schemas.microsoft.com/office/drawing/2010/main" val="0"/>
                        </a:ext>
                      </a:extLst>
                    </a:blip>
                    <a:stretch>
                      <a:fillRect/>
                    </a:stretch>
                  </pic:blipFill>
                  <pic:spPr>
                    <a:xfrm>
                      <a:off x="0" y="0"/>
                      <a:ext cx="1707515" cy="1162050"/>
                    </a:xfrm>
                    <a:prstGeom prst="rect">
                      <a:avLst/>
                    </a:prstGeom>
                    <a:ln>
                      <a:noFill/>
                    </a:ln>
                    <a:effectLst>
                      <a:softEdge rad="317500"/>
                    </a:effectLst>
                  </pic:spPr>
                </pic:pic>
              </a:graphicData>
            </a:graphic>
            <wp14:sizeRelH relativeFrom="page">
              <wp14:pctWidth>0</wp14:pctWidth>
            </wp14:sizeRelH>
            <wp14:sizeRelV relativeFrom="page">
              <wp14:pctHeight>0</wp14:pctHeight>
            </wp14:sizeRelV>
          </wp:anchor>
        </w:drawing>
      </w:r>
    </w:p>
    <w:p w14:paraId="4B48F823" w14:textId="77777777" w:rsidR="00CC4413" w:rsidRDefault="00CC4413" w:rsidP="00CC4413">
      <w:pPr>
        <w:rPr>
          <w:rFonts w:asciiTheme="minorHAnsi" w:hAnsiTheme="minorHAnsi"/>
        </w:rPr>
      </w:pPr>
    </w:p>
    <w:p w14:paraId="4964374C" w14:textId="77777777" w:rsidR="00CC4413" w:rsidRDefault="00CC4413" w:rsidP="00CC4413">
      <w:pPr>
        <w:rPr>
          <w:rFonts w:asciiTheme="minorHAnsi" w:hAnsiTheme="minorHAnsi"/>
        </w:rPr>
      </w:pPr>
    </w:p>
    <w:p w14:paraId="24AA3D9F" w14:textId="77777777" w:rsidR="00CC4413" w:rsidRDefault="00CC4413" w:rsidP="00CC4413">
      <w:pPr>
        <w:rPr>
          <w:rFonts w:asciiTheme="minorHAnsi" w:hAnsiTheme="minorHAnsi"/>
        </w:rPr>
      </w:pPr>
    </w:p>
    <w:p w14:paraId="320ABC87" w14:textId="77777777" w:rsidR="00CC4413" w:rsidRPr="005D37BE" w:rsidRDefault="00CC4413" w:rsidP="00CC4413">
      <w:pPr>
        <w:rPr>
          <w:rFonts w:asciiTheme="minorHAnsi" w:hAnsiTheme="minorHAnsi"/>
        </w:rPr>
      </w:pPr>
    </w:p>
    <w:p w14:paraId="60EF509F" w14:textId="77777777" w:rsidR="00CC4413" w:rsidRPr="005D37BE" w:rsidRDefault="00CC4413" w:rsidP="00CC4413">
      <w:pPr>
        <w:rPr>
          <w:rFonts w:asciiTheme="minorHAnsi" w:hAnsiTheme="minorHAnsi"/>
        </w:rPr>
      </w:pPr>
    </w:p>
    <w:p w14:paraId="57F4CBD6" w14:textId="77777777" w:rsidR="00CC4413" w:rsidRPr="005D37BE" w:rsidRDefault="00CC4413" w:rsidP="00CC4413">
      <w:pPr>
        <w:rPr>
          <w:rFonts w:asciiTheme="minorHAnsi" w:hAnsiTheme="minorHAnsi"/>
        </w:rPr>
      </w:pPr>
    </w:p>
    <w:p w14:paraId="653CB60B" w14:textId="77777777" w:rsidR="00CC4413" w:rsidRPr="005D37BE" w:rsidRDefault="00CC4413" w:rsidP="00CC4413">
      <w:pPr>
        <w:rPr>
          <w:rFonts w:asciiTheme="minorHAnsi" w:hAnsiTheme="minorHAnsi"/>
        </w:rPr>
      </w:pPr>
    </w:p>
    <w:p w14:paraId="6520B403" w14:textId="77777777" w:rsidR="00CC4413" w:rsidRPr="005D37BE" w:rsidRDefault="00CC4413" w:rsidP="00CC4413">
      <w:pPr>
        <w:rPr>
          <w:rFonts w:asciiTheme="minorHAnsi" w:hAnsiTheme="minorHAnsi"/>
        </w:rPr>
      </w:pPr>
    </w:p>
    <w:p w14:paraId="32A6C622" w14:textId="77777777" w:rsidR="00CC4413" w:rsidRPr="005D37BE" w:rsidRDefault="00CC4413" w:rsidP="00CC4413">
      <w:pPr>
        <w:rPr>
          <w:rFonts w:asciiTheme="minorHAnsi" w:hAnsiTheme="minorHAnsi"/>
        </w:rPr>
      </w:pPr>
    </w:p>
    <w:p w14:paraId="430BE789" w14:textId="77777777" w:rsidR="00CC4413" w:rsidRPr="005D37BE" w:rsidRDefault="00CC4413" w:rsidP="00CC4413">
      <w:pPr>
        <w:rPr>
          <w:rFonts w:asciiTheme="minorHAnsi" w:hAnsiTheme="minorHAnsi"/>
        </w:rPr>
      </w:pPr>
    </w:p>
    <w:p w14:paraId="3ABE3CCD" w14:textId="77777777" w:rsidR="00CC4413" w:rsidRPr="005D37BE" w:rsidRDefault="00CC4413" w:rsidP="00CC4413">
      <w:pPr>
        <w:rPr>
          <w:rFonts w:asciiTheme="minorHAnsi" w:hAnsiTheme="minorHAnsi"/>
        </w:rPr>
      </w:pPr>
      <w:r>
        <w:rPr>
          <w:rFonts w:asciiTheme="minorHAnsi" w:hAnsiTheme="minorHAnsi"/>
          <w:noProof/>
          <w:lang w:eastAsia="en-AU"/>
        </w:rPr>
        <w:drawing>
          <wp:anchor distT="0" distB="0" distL="114300" distR="114300" simplePos="0" relativeHeight="251687936" behindDoc="0" locked="0" layoutInCell="1" allowOverlap="1" wp14:anchorId="4E0E01FD" wp14:editId="0A6F344F">
            <wp:simplePos x="0" y="0"/>
            <wp:positionH relativeFrom="column">
              <wp:posOffset>3027045</wp:posOffset>
            </wp:positionH>
            <wp:positionV relativeFrom="paragraph">
              <wp:posOffset>26987</wp:posOffset>
            </wp:positionV>
            <wp:extent cx="3095625" cy="2396490"/>
            <wp:effectExtent l="0" t="0" r="9525" b="381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95625" cy="2396490"/>
                    </a:xfrm>
                    <a:prstGeom prst="rect">
                      <a:avLst/>
                    </a:prstGeom>
                    <a:noFill/>
                  </pic:spPr>
                </pic:pic>
              </a:graphicData>
            </a:graphic>
            <wp14:sizeRelH relativeFrom="page">
              <wp14:pctWidth>0</wp14:pctWidth>
            </wp14:sizeRelH>
            <wp14:sizeRelV relativeFrom="page">
              <wp14:pctHeight>0</wp14:pctHeight>
            </wp14:sizeRelV>
          </wp:anchor>
        </w:drawing>
      </w:r>
    </w:p>
    <w:p w14:paraId="2F2F49A2" w14:textId="77777777" w:rsidR="00CC4413" w:rsidRPr="005D37BE" w:rsidRDefault="00CC4413" w:rsidP="00CC4413">
      <w:pPr>
        <w:rPr>
          <w:rFonts w:asciiTheme="minorHAnsi" w:hAnsiTheme="minorHAnsi"/>
          <w:b/>
          <w:color w:val="0F243E" w:themeColor="text2" w:themeShade="80"/>
          <w:sz w:val="26"/>
          <w:szCs w:val="26"/>
        </w:rPr>
      </w:pPr>
      <w:r w:rsidRPr="005D37BE">
        <w:rPr>
          <w:rFonts w:asciiTheme="minorHAnsi" w:hAnsiTheme="minorHAnsi"/>
          <w:b/>
          <w:color w:val="0F243E" w:themeColor="text2" w:themeShade="80"/>
          <w:sz w:val="26"/>
          <w:szCs w:val="26"/>
        </w:rPr>
        <w:t>Incomes</w:t>
      </w:r>
    </w:p>
    <w:p w14:paraId="4428986E" w14:textId="77777777" w:rsidR="00CC4413" w:rsidRPr="005D37BE" w:rsidRDefault="00CC4413" w:rsidP="00CC4413">
      <w:pPr>
        <w:rPr>
          <w:rFonts w:asciiTheme="minorHAnsi" w:hAnsiTheme="minorHAnsi"/>
        </w:rPr>
      </w:pPr>
      <w:r>
        <w:rPr>
          <w:rFonts w:asciiTheme="minorHAnsi" w:hAnsiTheme="minorHAnsi"/>
          <w:noProof/>
          <w:lang w:eastAsia="en-AU"/>
        </w:rPr>
        <w:drawing>
          <wp:anchor distT="0" distB="0" distL="114300" distR="114300" simplePos="0" relativeHeight="251691008" behindDoc="0" locked="0" layoutInCell="1" allowOverlap="1" wp14:anchorId="673675AA" wp14:editId="2F4CF917">
            <wp:simplePos x="0" y="0"/>
            <wp:positionH relativeFrom="column">
              <wp:posOffset>-1785303</wp:posOffset>
            </wp:positionH>
            <wp:positionV relativeFrom="paragraph">
              <wp:posOffset>1905</wp:posOffset>
            </wp:positionV>
            <wp:extent cx="604837" cy="604837"/>
            <wp:effectExtent l="0" t="0" r="5080" b="5080"/>
            <wp:wrapNone/>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a Sack of money 1.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04837" cy="604837"/>
                    </a:xfrm>
                    <a:prstGeom prst="rect">
                      <a:avLst/>
                    </a:prstGeom>
                  </pic:spPr>
                </pic:pic>
              </a:graphicData>
            </a:graphic>
            <wp14:sizeRelH relativeFrom="page">
              <wp14:pctWidth>0</wp14:pctWidth>
            </wp14:sizeRelH>
            <wp14:sizeRelV relativeFrom="page">
              <wp14:pctHeight>0</wp14:pctHeight>
            </wp14:sizeRelV>
          </wp:anchor>
        </w:drawing>
      </w:r>
    </w:p>
    <w:p w14:paraId="646C7FDD"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Median weekly gross individual income among persons aged 15 years or more, by gender: Greater Dandenong, 2016</w:t>
      </w:r>
    </w:p>
    <w:p w14:paraId="31721B33" w14:textId="77777777" w:rsidR="00CC4413" w:rsidRDefault="00CC4413" w:rsidP="00CC4413">
      <w:pPr>
        <w:rPr>
          <w:rFonts w:asciiTheme="minorHAnsi" w:hAnsiTheme="minorHAnsi"/>
        </w:rPr>
      </w:pPr>
    </w:p>
    <w:p w14:paraId="018A4C2C"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67456" behindDoc="0" locked="0" layoutInCell="1" allowOverlap="1" wp14:anchorId="36FCA446" wp14:editId="1536DEC2">
                <wp:simplePos x="0" y="0"/>
                <wp:positionH relativeFrom="column">
                  <wp:posOffset>-18415</wp:posOffset>
                </wp:positionH>
                <wp:positionV relativeFrom="paragraph">
                  <wp:posOffset>2857</wp:posOffset>
                </wp:positionV>
                <wp:extent cx="2605088" cy="77152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5088" cy="771525"/>
                        </a:xfrm>
                        <a:prstGeom prst="rect">
                          <a:avLst/>
                        </a:prstGeom>
                        <a:noFill/>
                        <a:ln w="9525">
                          <a:noFill/>
                          <a:miter lim="800000"/>
                          <a:headEnd/>
                          <a:tailEnd/>
                        </a:ln>
                      </wps:spPr>
                      <wps:txbx>
                        <w:txbxContent>
                          <w:p w14:paraId="50F6654F"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In 2016, m</w:t>
                            </w:r>
                            <w:r w:rsidRPr="001176C0">
                              <w:rPr>
                                <w:rFonts w:asciiTheme="minorHAnsi" w:hAnsiTheme="minorHAnsi"/>
                                <w:sz w:val="20"/>
                                <w:szCs w:val="20"/>
                              </w:rPr>
                              <w:t>edian weekly individual gross incomes stood at $</w:t>
                            </w:r>
                            <w:r>
                              <w:rPr>
                                <w:rFonts w:asciiTheme="minorHAnsi" w:hAnsiTheme="minorHAnsi"/>
                                <w:sz w:val="20"/>
                                <w:szCs w:val="20"/>
                              </w:rPr>
                              <w:t>616</w:t>
                            </w:r>
                            <w:r w:rsidRPr="001176C0">
                              <w:rPr>
                                <w:rFonts w:asciiTheme="minorHAnsi" w:hAnsiTheme="minorHAnsi"/>
                                <w:sz w:val="20"/>
                                <w:szCs w:val="20"/>
                              </w:rPr>
                              <w:t xml:space="preserve"> among male</w:t>
                            </w:r>
                            <w:r>
                              <w:rPr>
                                <w:rFonts w:asciiTheme="minorHAnsi" w:hAnsiTheme="minorHAnsi"/>
                                <w:sz w:val="20"/>
                                <w:szCs w:val="20"/>
                              </w:rPr>
                              <w:t>s</w:t>
                            </w:r>
                            <w:r w:rsidRPr="001176C0">
                              <w:rPr>
                                <w:rFonts w:asciiTheme="minorHAnsi" w:hAnsiTheme="minorHAnsi"/>
                                <w:sz w:val="20"/>
                                <w:szCs w:val="20"/>
                              </w:rPr>
                              <w:t xml:space="preserve"> - </w:t>
                            </w:r>
                            <w:r>
                              <w:rPr>
                                <w:rFonts w:asciiTheme="minorHAnsi" w:hAnsiTheme="minorHAnsi"/>
                                <w:sz w:val="20"/>
                                <w:szCs w:val="20"/>
                              </w:rPr>
                              <w:t>53</w:t>
                            </w:r>
                            <w:r w:rsidRPr="001176C0">
                              <w:rPr>
                                <w:rFonts w:asciiTheme="minorHAnsi" w:hAnsiTheme="minorHAnsi"/>
                                <w:sz w:val="20"/>
                                <w:szCs w:val="20"/>
                              </w:rPr>
                              <w:t xml:space="preserve">% higher than the corresponding </w:t>
                            </w:r>
                            <w:r>
                              <w:rPr>
                                <w:rFonts w:asciiTheme="minorHAnsi" w:hAnsiTheme="minorHAnsi"/>
                                <w:sz w:val="20"/>
                                <w:szCs w:val="20"/>
                              </w:rPr>
                              <w:t xml:space="preserve">level among women, of $403 </w:t>
                            </w:r>
                            <w:proofErr w:type="spellStart"/>
                            <w:r>
                              <w:rPr>
                                <w:rFonts w:asciiTheme="minorHAnsi" w:hAnsiTheme="minorHAnsi"/>
                                <w:sz w:val="20"/>
                                <w:szCs w:val="20"/>
                              </w:rPr>
                              <w:t>p.w.</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FCA446" id="_x0000_s1033" type="#_x0000_t202" style="position:absolute;margin-left:-1.45pt;margin-top:.2pt;width:205.15pt;height:6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" filled="f" stroked="f">
                <v:textbox>
                  <w:txbxContent>
                    <w:p w14:paraId="50F6654F"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In 2016, m</w:t>
                      </w:r>
                      <w:r w:rsidRPr="001176C0">
                        <w:rPr>
                          <w:rFonts w:asciiTheme="minorHAnsi" w:hAnsiTheme="minorHAnsi"/>
                          <w:sz w:val="20"/>
                          <w:szCs w:val="20"/>
                        </w:rPr>
                        <w:t>edian weekly individual gross incomes stood at $</w:t>
                      </w:r>
                      <w:r>
                        <w:rPr>
                          <w:rFonts w:asciiTheme="minorHAnsi" w:hAnsiTheme="minorHAnsi"/>
                          <w:sz w:val="20"/>
                          <w:szCs w:val="20"/>
                        </w:rPr>
                        <w:t>616</w:t>
                      </w:r>
                      <w:r w:rsidRPr="001176C0">
                        <w:rPr>
                          <w:rFonts w:asciiTheme="minorHAnsi" w:hAnsiTheme="minorHAnsi"/>
                          <w:sz w:val="20"/>
                          <w:szCs w:val="20"/>
                        </w:rPr>
                        <w:t xml:space="preserve"> among male</w:t>
                      </w:r>
                      <w:r>
                        <w:rPr>
                          <w:rFonts w:asciiTheme="minorHAnsi" w:hAnsiTheme="minorHAnsi"/>
                          <w:sz w:val="20"/>
                          <w:szCs w:val="20"/>
                        </w:rPr>
                        <w:t>s</w:t>
                      </w:r>
                      <w:r w:rsidRPr="001176C0">
                        <w:rPr>
                          <w:rFonts w:asciiTheme="minorHAnsi" w:hAnsiTheme="minorHAnsi"/>
                          <w:sz w:val="20"/>
                          <w:szCs w:val="20"/>
                        </w:rPr>
                        <w:t xml:space="preserve"> - </w:t>
                      </w:r>
                      <w:r>
                        <w:rPr>
                          <w:rFonts w:asciiTheme="minorHAnsi" w:hAnsiTheme="minorHAnsi"/>
                          <w:sz w:val="20"/>
                          <w:szCs w:val="20"/>
                        </w:rPr>
                        <w:t>53</w:t>
                      </w:r>
                      <w:r w:rsidRPr="001176C0">
                        <w:rPr>
                          <w:rFonts w:asciiTheme="minorHAnsi" w:hAnsiTheme="minorHAnsi"/>
                          <w:sz w:val="20"/>
                          <w:szCs w:val="20"/>
                        </w:rPr>
                        <w:t xml:space="preserve">% higher than the corresponding </w:t>
                      </w:r>
                      <w:r>
                        <w:rPr>
                          <w:rFonts w:asciiTheme="minorHAnsi" w:hAnsiTheme="minorHAnsi"/>
                          <w:sz w:val="20"/>
                          <w:szCs w:val="20"/>
                        </w:rPr>
                        <w:t xml:space="preserve">level among women, of $403 </w:t>
                      </w:r>
                      <w:proofErr w:type="spellStart"/>
                      <w:r>
                        <w:rPr>
                          <w:rFonts w:asciiTheme="minorHAnsi" w:hAnsiTheme="minorHAnsi"/>
                          <w:sz w:val="20"/>
                          <w:szCs w:val="20"/>
                        </w:rPr>
                        <w:t>p.w.</w:t>
                      </w:r>
                      <w:proofErr w:type="spellEnd"/>
                    </w:p>
                  </w:txbxContent>
                </v:textbox>
              </v:shape>
            </w:pict>
          </mc:Fallback>
        </mc:AlternateContent>
      </w:r>
    </w:p>
    <w:p w14:paraId="3198E2E4" w14:textId="77777777" w:rsidR="00CC4413" w:rsidRPr="005D37BE" w:rsidRDefault="00CC4413" w:rsidP="00CC4413">
      <w:pPr>
        <w:rPr>
          <w:rFonts w:asciiTheme="minorHAnsi" w:hAnsiTheme="minorHAnsi"/>
        </w:rPr>
      </w:pPr>
    </w:p>
    <w:p w14:paraId="5145136E" w14:textId="77777777" w:rsidR="00CC4413" w:rsidRPr="005D37BE" w:rsidRDefault="00CC4413" w:rsidP="00CC4413">
      <w:pPr>
        <w:rPr>
          <w:rFonts w:asciiTheme="minorHAnsi" w:hAnsiTheme="minorHAnsi"/>
        </w:rPr>
      </w:pPr>
    </w:p>
    <w:p w14:paraId="620736B1" w14:textId="77777777" w:rsidR="00CC4413" w:rsidRPr="005D37BE" w:rsidRDefault="00CC4413" w:rsidP="00CC4413">
      <w:pPr>
        <w:rPr>
          <w:rFonts w:asciiTheme="minorHAnsi" w:hAnsiTheme="minorHAnsi"/>
        </w:rPr>
      </w:pPr>
    </w:p>
    <w:p w14:paraId="49CA10A6" w14:textId="77777777" w:rsidR="00CC4413" w:rsidRDefault="00CC4413" w:rsidP="00CC4413">
      <w:pPr>
        <w:rPr>
          <w:rFonts w:asciiTheme="minorHAnsi" w:hAnsiTheme="minorHAnsi"/>
        </w:rPr>
      </w:pPr>
    </w:p>
    <w:p w14:paraId="67ED7CCE" w14:textId="77777777" w:rsidR="00CC4413" w:rsidRDefault="00CC4413" w:rsidP="00CC4413">
      <w:pPr>
        <w:rPr>
          <w:rFonts w:asciiTheme="minorHAnsi" w:hAnsiTheme="minorHAnsi"/>
        </w:rPr>
      </w:pPr>
    </w:p>
    <w:p w14:paraId="1CD9D623" w14:textId="77777777" w:rsidR="00CC4413" w:rsidRDefault="00CC4413" w:rsidP="00CC4413">
      <w:pPr>
        <w:rPr>
          <w:rFonts w:asciiTheme="minorHAnsi" w:hAnsiTheme="minorHAnsi"/>
        </w:rPr>
      </w:pPr>
      <w:r>
        <w:rPr>
          <w:rFonts w:asciiTheme="minorHAnsi" w:hAnsiTheme="minorHAnsi"/>
          <w:noProof/>
          <w:lang w:eastAsia="en-AU"/>
        </w:rPr>
        <w:drawing>
          <wp:anchor distT="0" distB="0" distL="114300" distR="114300" simplePos="0" relativeHeight="251714560" behindDoc="0" locked="0" layoutInCell="1" allowOverlap="1" wp14:anchorId="750C7D55" wp14:editId="7B31234E">
            <wp:simplePos x="0" y="0"/>
            <wp:positionH relativeFrom="margin">
              <wp:posOffset>2257425</wp:posOffset>
            </wp:positionH>
            <wp:positionV relativeFrom="paragraph">
              <wp:posOffset>82550</wp:posOffset>
            </wp:positionV>
            <wp:extent cx="3924300" cy="3270885"/>
            <wp:effectExtent l="0" t="0" r="0" b="5715"/>
            <wp:wrapSquare wrapText="bothSides"/>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24300" cy="3270885"/>
                    </a:xfrm>
                    <a:prstGeom prst="rect">
                      <a:avLst/>
                    </a:prstGeom>
                    <a:noFill/>
                  </pic:spPr>
                </pic:pic>
              </a:graphicData>
            </a:graphic>
            <wp14:sizeRelH relativeFrom="page">
              <wp14:pctWidth>0</wp14:pctWidth>
            </wp14:sizeRelH>
            <wp14:sizeRelV relativeFrom="page">
              <wp14:pctHeight>0</wp14:pctHeight>
            </wp14:sizeRelV>
          </wp:anchor>
        </w:drawing>
      </w:r>
    </w:p>
    <w:p w14:paraId="6BF8B462" w14:textId="77777777" w:rsidR="00CC4413" w:rsidRDefault="00CC4413" w:rsidP="00CC4413">
      <w:pPr>
        <w:rPr>
          <w:rFonts w:asciiTheme="minorHAnsi" w:hAnsiTheme="minorHAnsi"/>
        </w:rPr>
      </w:pPr>
    </w:p>
    <w:p w14:paraId="3F2D123B" w14:textId="77777777" w:rsidR="00CC4413" w:rsidRDefault="00CC4413" w:rsidP="00CC4413">
      <w:pPr>
        <w:rPr>
          <w:rFonts w:asciiTheme="minorHAnsi" w:hAnsiTheme="minorHAnsi"/>
        </w:rPr>
      </w:pPr>
      <w:r w:rsidRPr="005D37BE">
        <w:rPr>
          <w:rFonts w:asciiTheme="minorHAnsi" w:hAnsiTheme="minorHAnsi"/>
          <w:color w:val="7F7F7F" w:themeColor="text1" w:themeTint="80"/>
          <w:sz w:val="20"/>
          <w:szCs w:val="20"/>
        </w:rPr>
        <w:t>Median income levels by employment status and level, by gender: Greater Dandenong, 201</w:t>
      </w:r>
      <w:r>
        <w:rPr>
          <w:rFonts w:asciiTheme="minorHAnsi" w:hAnsiTheme="minorHAnsi"/>
          <w:color w:val="7F7F7F" w:themeColor="text1" w:themeTint="80"/>
          <w:sz w:val="20"/>
          <w:szCs w:val="20"/>
        </w:rPr>
        <w:t>6</w:t>
      </w:r>
    </w:p>
    <w:p w14:paraId="3F213A60" w14:textId="77777777" w:rsidR="00CC4413" w:rsidRDefault="00CC4413" w:rsidP="00CC4413">
      <w:pPr>
        <w:rPr>
          <w:rFonts w:asciiTheme="minorHAnsi" w:hAnsiTheme="minorHAnsi"/>
        </w:rPr>
      </w:pPr>
    </w:p>
    <w:p w14:paraId="78C93FA6"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78720" behindDoc="0" locked="0" layoutInCell="1" allowOverlap="1" wp14:anchorId="27246A3D" wp14:editId="3B0C6639">
                <wp:simplePos x="0" y="0"/>
                <wp:positionH relativeFrom="column">
                  <wp:posOffset>-58101</wp:posOffset>
                </wp:positionH>
                <wp:positionV relativeFrom="paragraph">
                  <wp:posOffset>120650</wp:posOffset>
                </wp:positionV>
                <wp:extent cx="2305050" cy="1995488"/>
                <wp:effectExtent l="0" t="0" r="0" b="508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95488"/>
                        </a:xfrm>
                        <a:prstGeom prst="rect">
                          <a:avLst/>
                        </a:prstGeom>
                        <a:noFill/>
                        <a:ln w="9525">
                          <a:noFill/>
                          <a:miter lim="800000"/>
                          <a:headEnd/>
                          <a:tailEnd/>
                        </a:ln>
                      </wps:spPr>
                      <wps:txbx>
                        <w:txbxContent>
                          <w:p w14:paraId="179960A4" w14:textId="77777777" w:rsidR="00CC4413" w:rsidRDefault="00CC4413" w:rsidP="00CC4413">
                            <w:pPr>
                              <w:jc w:val="both"/>
                              <w:rPr>
                                <w:rFonts w:asciiTheme="minorHAnsi" w:hAnsiTheme="minorHAnsi"/>
                                <w:sz w:val="20"/>
                                <w:szCs w:val="20"/>
                              </w:rPr>
                            </w:pPr>
                            <w:r>
                              <w:rPr>
                                <w:rFonts w:asciiTheme="minorHAnsi" w:hAnsiTheme="minorHAnsi"/>
                                <w:sz w:val="20"/>
                                <w:szCs w:val="20"/>
                              </w:rPr>
                              <w:t>T</w:t>
                            </w:r>
                            <w:r w:rsidRPr="001176C0">
                              <w:rPr>
                                <w:rFonts w:asciiTheme="minorHAnsi" w:hAnsiTheme="minorHAnsi"/>
                                <w:sz w:val="20"/>
                                <w:szCs w:val="20"/>
                              </w:rPr>
                              <w:t xml:space="preserve">he income gap between women and men was lower among </w:t>
                            </w:r>
                            <w:r>
                              <w:rPr>
                                <w:rFonts w:asciiTheme="minorHAnsi" w:hAnsiTheme="minorHAnsi"/>
                                <w:sz w:val="20"/>
                                <w:szCs w:val="20"/>
                              </w:rPr>
                              <w:t>those</w:t>
                            </w:r>
                            <w:r w:rsidRPr="001176C0">
                              <w:rPr>
                                <w:rFonts w:asciiTheme="minorHAnsi" w:hAnsiTheme="minorHAnsi"/>
                                <w:sz w:val="20"/>
                                <w:szCs w:val="20"/>
                              </w:rPr>
                              <w:t xml:space="preserve"> in paid employment, and </w:t>
                            </w:r>
                            <w:r>
                              <w:rPr>
                                <w:rFonts w:asciiTheme="minorHAnsi" w:hAnsiTheme="minorHAnsi"/>
                                <w:sz w:val="20"/>
                                <w:szCs w:val="20"/>
                              </w:rPr>
                              <w:t>less</w:t>
                            </w:r>
                            <w:r w:rsidRPr="001176C0">
                              <w:rPr>
                                <w:rFonts w:asciiTheme="minorHAnsi" w:hAnsiTheme="minorHAnsi"/>
                                <w:sz w:val="20"/>
                                <w:szCs w:val="20"/>
                              </w:rPr>
                              <w:t xml:space="preserve"> among those in full-time work. The difference between women’s and men’s hourly income was</w:t>
                            </w:r>
                            <w:r>
                              <w:rPr>
                                <w:rFonts w:asciiTheme="minorHAnsi" w:hAnsiTheme="minorHAnsi"/>
                                <w:sz w:val="20"/>
                                <w:szCs w:val="20"/>
                              </w:rPr>
                              <w:t xml:space="preserve"> smaller still, at</w:t>
                            </w:r>
                            <w:r w:rsidRPr="001176C0">
                              <w:rPr>
                                <w:rFonts w:asciiTheme="minorHAnsi" w:hAnsiTheme="minorHAnsi"/>
                                <w:sz w:val="20"/>
                                <w:szCs w:val="20"/>
                              </w:rPr>
                              <w:t xml:space="preserve"> </w:t>
                            </w:r>
                            <w:r>
                              <w:rPr>
                                <w:rFonts w:asciiTheme="minorHAnsi" w:hAnsiTheme="minorHAnsi"/>
                                <w:sz w:val="20"/>
                                <w:szCs w:val="20"/>
                              </w:rPr>
                              <w:t>6</w:t>
                            </w:r>
                            <w:r w:rsidRPr="001176C0">
                              <w:rPr>
                                <w:rFonts w:asciiTheme="minorHAnsi" w:hAnsiTheme="minorHAnsi"/>
                                <w:sz w:val="20"/>
                                <w:szCs w:val="20"/>
                              </w:rPr>
                              <w:t xml:space="preserve">%. </w:t>
                            </w:r>
                          </w:p>
                          <w:p w14:paraId="721D3E5B"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 xml:space="preserve">These findings </w:t>
                            </w:r>
                            <w:r>
                              <w:rPr>
                                <w:rFonts w:asciiTheme="minorHAnsi" w:hAnsiTheme="minorHAnsi"/>
                                <w:sz w:val="20"/>
                                <w:szCs w:val="20"/>
                              </w:rPr>
                              <w:t>confirm</w:t>
                            </w:r>
                            <w:r w:rsidRPr="001176C0">
                              <w:rPr>
                                <w:rFonts w:asciiTheme="minorHAnsi" w:hAnsiTheme="minorHAnsi"/>
                                <w:sz w:val="20"/>
                                <w:szCs w:val="20"/>
                              </w:rPr>
                              <w:t xml:space="preserve"> that </w:t>
                            </w:r>
                            <w:r>
                              <w:rPr>
                                <w:rFonts w:asciiTheme="minorHAnsi" w:hAnsiTheme="minorHAnsi"/>
                                <w:sz w:val="20"/>
                                <w:szCs w:val="20"/>
                              </w:rPr>
                              <w:t>income differences between women and men</w:t>
                            </w:r>
                            <w:r w:rsidRPr="001176C0">
                              <w:rPr>
                                <w:rFonts w:asciiTheme="minorHAnsi" w:hAnsiTheme="minorHAnsi"/>
                                <w:sz w:val="20"/>
                                <w:szCs w:val="20"/>
                              </w:rPr>
                              <w:t xml:space="preserve"> are due largely to the lesser proportion of women who hold paid employment, and the lower percentage of those in paid work who are employed full-time</w:t>
                            </w:r>
                            <w:r>
                              <w:rPr>
                                <w:rFonts w:asciiTheme="minorHAnsi" w:hAnsiTheme="minorHAns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46A3D" id="_x0000_s1034" type="#_x0000_t202" style="position:absolute;margin-left:-4.55pt;margin-top:9.5pt;width:181.5pt;height:157.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" filled="f" stroked="f">
                <v:textbox>
                  <w:txbxContent>
                    <w:p w14:paraId="179960A4" w14:textId="77777777" w:rsidR="00CC4413" w:rsidRDefault="00CC4413" w:rsidP="00CC4413">
                      <w:pPr>
                        <w:jc w:val="both"/>
                        <w:rPr>
                          <w:rFonts w:asciiTheme="minorHAnsi" w:hAnsiTheme="minorHAnsi"/>
                          <w:sz w:val="20"/>
                          <w:szCs w:val="20"/>
                        </w:rPr>
                      </w:pPr>
                      <w:r>
                        <w:rPr>
                          <w:rFonts w:asciiTheme="minorHAnsi" w:hAnsiTheme="minorHAnsi"/>
                          <w:sz w:val="20"/>
                          <w:szCs w:val="20"/>
                        </w:rPr>
                        <w:t>T</w:t>
                      </w:r>
                      <w:r w:rsidRPr="001176C0">
                        <w:rPr>
                          <w:rFonts w:asciiTheme="minorHAnsi" w:hAnsiTheme="minorHAnsi"/>
                          <w:sz w:val="20"/>
                          <w:szCs w:val="20"/>
                        </w:rPr>
                        <w:t xml:space="preserve">he income gap between women and men was lower among </w:t>
                      </w:r>
                      <w:r>
                        <w:rPr>
                          <w:rFonts w:asciiTheme="minorHAnsi" w:hAnsiTheme="minorHAnsi"/>
                          <w:sz w:val="20"/>
                          <w:szCs w:val="20"/>
                        </w:rPr>
                        <w:t>those</w:t>
                      </w:r>
                      <w:r w:rsidRPr="001176C0">
                        <w:rPr>
                          <w:rFonts w:asciiTheme="minorHAnsi" w:hAnsiTheme="minorHAnsi"/>
                          <w:sz w:val="20"/>
                          <w:szCs w:val="20"/>
                        </w:rPr>
                        <w:t xml:space="preserve"> in paid employment, and </w:t>
                      </w:r>
                      <w:r>
                        <w:rPr>
                          <w:rFonts w:asciiTheme="minorHAnsi" w:hAnsiTheme="minorHAnsi"/>
                          <w:sz w:val="20"/>
                          <w:szCs w:val="20"/>
                        </w:rPr>
                        <w:t>less</w:t>
                      </w:r>
                      <w:r w:rsidRPr="001176C0">
                        <w:rPr>
                          <w:rFonts w:asciiTheme="minorHAnsi" w:hAnsiTheme="minorHAnsi"/>
                          <w:sz w:val="20"/>
                          <w:szCs w:val="20"/>
                        </w:rPr>
                        <w:t xml:space="preserve"> among those in full-time work. The difference between women’s and men’s hourly income was</w:t>
                      </w:r>
                      <w:r>
                        <w:rPr>
                          <w:rFonts w:asciiTheme="minorHAnsi" w:hAnsiTheme="minorHAnsi"/>
                          <w:sz w:val="20"/>
                          <w:szCs w:val="20"/>
                        </w:rPr>
                        <w:t xml:space="preserve"> smaller still, at</w:t>
                      </w:r>
                      <w:r w:rsidRPr="001176C0">
                        <w:rPr>
                          <w:rFonts w:asciiTheme="minorHAnsi" w:hAnsiTheme="minorHAnsi"/>
                          <w:sz w:val="20"/>
                          <w:szCs w:val="20"/>
                        </w:rPr>
                        <w:t xml:space="preserve"> </w:t>
                      </w:r>
                      <w:r>
                        <w:rPr>
                          <w:rFonts w:asciiTheme="minorHAnsi" w:hAnsiTheme="minorHAnsi"/>
                          <w:sz w:val="20"/>
                          <w:szCs w:val="20"/>
                        </w:rPr>
                        <w:t>6</w:t>
                      </w:r>
                      <w:r w:rsidRPr="001176C0">
                        <w:rPr>
                          <w:rFonts w:asciiTheme="minorHAnsi" w:hAnsiTheme="minorHAnsi"/>
                          <w:sz w:val="20"/>
                          <w:szCs w:val="20"/>
                        </w:rPr>
                        <w:t xml:space="preserve">%. </w:t>
                      </w:r>
                    </w:p>
                    <w:p w14:paraId="721D3E5B" w14:textId="77777777" w:rsidR="00CC4413" w:rsidRPr="001176C0" w:rsidRDefault="00CC4413" w:rsidP="00CC4413">
                      <w:pPr>
                        <w:jc w:val="both"/>
                        <w:rPr>
                          <w:rFonts w:asciiTheme="minorHAnsi" w:hAnsiTheme="minorHAnsi"/>
                          <w:sz w:val="20"/>
                          <w:szCs w:val="20"/>
                        </w:rPr>
                      </w:pPr>
                      <w:r w:rsidRPr="001176C0">
                        <w:rPr>
                          <w:rFonts w:asciiTheme="minorHAnsi" w:hAnsiTheme="minorHAnsi"/>
                          <w:sz w:val="20"/>
                          <w:szCs w:val="20"/>
                        </w:rPr>
                        <w:t xml:space="preserve">These findings </w:t>
                      </w:r>
                      <w:r>
                        <w:rPr>
                          <w:rFonts w:asciiTheme="minorHAnsi" w:hAnsiTheme="minorHAnsi"/>
                          <w:sz w:val="20"/>
                          <w:szCs w:val="20"/>
                        </w:rPr>
                        <w:t>confirm</w:t>
                      </w:r>
                      <w:r w:rsidRPr="001176C0">
                        <w:rPr>
                          <w:rFonts w:asciiTheme="minorHAnsi" w:hAnsiTheme="minorHAnsi"/>
                          <w:sz w:val="20"/>
                          <w:szCs w:val="20"/>
                        </w:rPr>
                        <w:t xml:space="preserve"> that </w:t>
                      </w:r>
                      <w:r>
                        <w:rPr>
                          <w:rFonts w:asciiTheme="minorHAnsi" w:hAnsiTheme="minorHAnsi"/>
                          <w:sz w:val="20"/>
                          <w:szCs w:val="20"/>
                        </w:rPr>
                        <w:t>income differences between women and men</w:t>
                      </w:r>
                      <w:r w:rsidRPr="001176C0">
                        <w:rPr>
                          <w:rFonts w:asciiTheme="minorHAnsi" w:hAnsiTheme="minorHAnsi"/>
                          <w:sz w:val="20"/>
                          <w:szCs w:val="20"/>
                        </w:rPr>
                        <w:t xml:space="preserve"> are due largely to the lesser proportion of women who hold paid employment, and the lower percentage of those in paid work who are employed full-time</w:t>
                      </w:r>
                      <w:r>
                        <w:rPr>
                          <w:rFonts w:asciiTheme="minorHAnsi" w:hAnsiTheme="minorHAnsi"/>
                          <w:sz w:val="20"/>
                          <w:szCs w:val="20"/>
                        </w:rPr>
                        <w:t>.</w:t>
                      </w:r>
                    </w:p>
                  </w:txbxContent>
                </v:textbox>
              </v:shape>
            </w:pict>
          </mc:Fallback>
        </mc:AlternateContent>
      </w:r>
    </w:p>
    <w:p w14:paraId="5B9BCE25" w14:textId="77777777" w:rsidR="00CC4413" w:rsidRPr="005D37BE" w:rsidRDefault="00CC4413" w:rsidP="00CC4413">
      <w:pPr>
        <w:rPr>
          <w:rFonts w:asciiTheme="minorHAnsi" w:hAnsiTheme="minorHAnsi"/>
        </w:rPr>
      </w:pPr>
    </w:p>
    <w:p w14:paraId="0340519D"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w:t>
      </w:r>
      <w:r w:rsidRPr="005D37BE">
        <w:rPr>
          <w:rFonts w:asciiTheme="minorHAnsi" w:hAnsiTheme="minorHAnsi"/>
          <w:noProof/>
          <w:lang w:eastAsia="en-AU"/>
        </w:rPr>
        <w:t xml:space="preserve"> </w:t>
      </w:r>
    </w:p>
    <w:p w14:paraId="5587A44A" w14:textId="77777777" w:rsidR="00CC4413" w:rsidRPr="005D37BE" w:rsidRDefault="00CC4413" w:rsidP="00CC4413">
      <w:pPr>
        <w:rPr>
          <w:rFonts w:asciiTheme="minorHAnsi" w:hAnsiTheme="minorHAnsi"/>
        </w:rPr>
      </w:pPr>
    </w:p>
    <w:p w14:paraId="4FB683D3" w14:textId="77777777" w:rsidR="00CC4413" w:rsidRPr="005D37BE" w:rsidRDefault="00CC4413" w:rsidP="00CC4413">
      <w:pPr>
        <w:rPr>
          <w:rFonts w:asciiTheme="minorHAnsi" w:hAnsiTheme="minorHAnsi"/>
        </w:rPr>
      </w:pPr>
    </w:p>
    <w:p w14:paraId="27EC1770" w14:textId="77777777" w:rsidR="00CC4413" w:rsidRPr="005D37BE" w:rsidRDefault="00CC4413" w:rsidP="00CC4413">
      <w:pPr>
        <w:rPr>
          <w:rFonts w:asciiTheme="minorHAnsi" w:hAnsiTheme="minorHAnsi"/>
        </w:rPr>
      </w:pPr>
    </w:p>
    <w:p w14:paraId="274BD8BD" w14:textId="77777777" w:rsidR="00CC4413" w:rsidRPr="005D37BE" w:rsidRDefault="00CC4413" w:rsidP="00CC4413">
      <w:pPr>
        <w:rPr>
          <w:rFonts w:asciiTheme="minorHAnsi" w:hAnsiTheme="minorHAnsi"/>
        </w:rPr>
      </w:pPr>
    </w:p>
    <w:p w14:paraId="23C69537" w14:textId="77777777" w:rsidR="00CC4413" w:rsidRPr="005D37BE" w:rsidRDefault="00CC4413" w:rsidP="00CC4413">
      <w:pPr>
        <w:rPr>
          <w:rFonts w:asciiTheme="minorHAnsi" w:hAnsiTheme="minorHAnsi"/>
        </w:rPr>
      </w:pPr>
    </w:p>
    <w:p w14:paraId="14572E8F" w14:textId="77777777" w:rsidR="00CC4413" w:rsidRDefault="00CC4413" w:rsidP="00CC4413">
      <w:pPr>
        <w:rPr>
          <w:rFonts w:asciiTheme="minorHAnsi" w:hAnsiTheme="minorHAnsi"/>
        </w:rPr>
      </w:pPr>
    </w:p>
    <w:p w14:paraId="6FA1D3AD" w14:textId="77777777" w:rsidR="00CC4413" w:rsidRDefault="00CC4413" w:rsidP="00CC4413">
      <w:pPr>
        <w:rPr>
          <w:rFonts w:asciiTheme="minorHAnsi" w:hAnsiTheme="minorHAnsi"/>
        </w:rPr>
      </w:pPr>
    </w:p>
    <w:p w14:paraId="2E4288BD" w14:textId="77777777" w:rsidR="00CC4413" w:rsidRPr="005D37BE" w:rsidRDefault="00CC4413" w:rsidP="00CC4413">
      <w:pPr>
        <w:rPr>
          <w:rFonts w:asciiTheme="minorHAnsi" w:hAnsiTheme="minorHAnsi"/>
        </w:rPr>
      </w:pPr>
    </w:p>
    <w:p w14:paraId="49847BEC" w14:textId="77777777" w:rsidR="00CC4413" w:rsidRDefault="00CC4413" w:rsidP="00CC4413">
      <w:pPr>
        <w:rPr>
          <w:rFonts w:asciiTheme="minorHAnsi" w:hAnsiTheme="minorHAnsi"/>
          <w:color w:val="7F7F7F" w:themeColor="text1" w:themeTint="80"/>
          <w:sz w:val="20"/>
          <w:szCs w:val="20"/>
        </w:rPr>
      </w:pPr>
      <w:r>
        <w:rPr>
          <w:rFonts w:asciiTheme="minorHAnsi" w:hAnsiTheme="minorHAnsi"/>
          <w:noProof/>
          <w:lang w:eastAsia="en-AU"/>
        </w:rPr>
        <w:lastRenderedPageBreak/>
        <w:drawing>
          <wp:anchor distT="0" distB="0" distL="114300" distR="114300" simplePos="0" relativeHeight="251693056" behindDoc="0" locked="0" layoutInCell="1" allowOverlap="1" wp14:anchorId="65BA7E28" wp14:editId="3E86C27C">
            <wp:simplePos x="0" y="0"/>
            <wp:positionH relativeFrom="column">
              <wp:posOffset>2575243</wp:posOffset>
            </wp:positionH>
            <wp:positionV relativeFrom="paragraph">
              <wp:posOffset>1588</wp:posOffset>
            </wp:positionV>
            <wp:extent cx="3414395" cy="2427605"/>
            <wp:effectExtent l="0" t="0" r="0" b="0"/>
            <wp:wrapSquare wrapText="bothSides"/>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14395" cy="2427605"/>
                    </a:xfrm>
                    <a:prstGeom prst="rect">
                      <a:avLst/>
                    </a:prstGeom>
                    <a:noFill/>
                  </pic:spPr>
                </pic:pic>
              </a:graphicData>
            </a:graphic>
            <wp14:sizeRelH relativeFrom="page">
              <wp14:pctWidth>0</wp14:pctWidth>
            </wp14:sizeRelH>
            <wp14:sizeRelV relativeFrom="page">
              <wp14:pctHeight>0</wp14:pctHeight>
            </wp14:sizeRelV>
          </wp:anchor>
        </w:drawing>
      </w:r>
    </w:p>
    <w:p w14:paraId="7A92EE96" w14:textId="77777777" w:rsidR="00CC4413" w:rsidRDefault="00CC4413" w:rsidP="00CC4413">
      <w:pPr>
        <w:rPr>
          <w:rFonts w:asciiTheme="minorHAnsi" w:hAnsiTheme="minorHAnsi"/>
          <w:color w:val="7F7F7F" w:themeColor="text1" w:themeTint="80"/>
          <w:sz w:val="20"/>
          <w:szCs w:val="20"/>
        </w:rPr>
      </w:pPr>
    </w:p>
    <w:p w14:paraId="71D7F93C" w14:textId="77777777" w:rsidR="00CC4413" w:rsidRDefault="00CC4413" w:rsidP="00CC4413">
      <w:pPr>
        <w:rPr>
          <w:rFonts w:asciiTheme="minorHAnsi" w:hAnsiTheme="minorHAnsi"/>
          <w:color w:val="7F7F7F" w:themeColor="text1" w:themeTint="80"/>
          <w:sz w:val="20"/>
          <w:szCs w:val="20"/>
        </w:rPr>
      </w:pPr>
    </w:p>
    <w:p w14:paraId="05815FAC"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 xml:space="preserve">Disparity between men’s and women’s </w:t>
      </w:r>
      <w:r>
        <w:rPr>
          <w:rFonts w:asciiTheme="minorHAnsi" w:hAnsiTheme="minorHAnsi"/>
          <w:color w:val="7F7F7F" w:themeColor="text1" w:themeTint="80"/>
          <w:sz w:val="20"/>
          <w:szCs w:val="20"/>
        </w:rPr>
        <w:t>hourly incomes</w:t>
      </w:r>
      <w:r w:rsidRPr="005D37BE">
        <w:rPr>
          <w:rFonts w:asciiTheme="minorHAnsi" w:hAnsiTheme="minorHAnsi"/>
          <w:color w:val="7F7F7F" w:themeColor="text1" w:themeTint="80"/>
          <w:sz w:val="20"/>
          <w:szCs w:val="20"/>
        </w:rPr>
        <w:t>, Victoria, 201</w:t>
      </w:r>
      <w:r>
        <w:rPr>
          <w:rFonts w:asciiTheme="minorHAnsi" w:hAnsiTheme="minorHAnsi"/>
          <w:color w:val="7F7F7F" w:themeColor="text1" w:themeTint="80"/>
          <w:sz w:val="20"/>
          <w:szCs w:val="20"/>
        </w:rPr>
        <w:t>6</w:t>
      </w:r>
    </w:p>
    <w:p w14:paraId="4F3FFA1D" w14:textId="77777777" w:rsidR="00CC4413" w:rsidRPr="005D37BE" w:rsidRDefault="00CC4413" w:rsidP="00CC4413">
      <w:pPr>
        <w:rPr>
          <w:rFonts w:asciiTheme="minorHAnsi" w:hAnsiTheme="minorHAnsi"/>
        </w:rPr>
      </w:pPr>
    </w:p>
    <w:p w14:paraId="646AFFF4" w14:textId="77777777" w:rsidR="00CC4413" w:rsidRPr="005D37BE" w:rsidRDefault="00CC4413" w:rsidP="00CC4413">
      <w:pPr>
        <w:rPr>
          <w:rFonts w:asciiTheme="minorHAnsi" w:hAnsiTheme="minorHAnsi"/>
        </w:rPr>
      </w:pPr>
    </w:p>
    <w:p w14:paraId="77EA102D"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68480" behindDoc="0" locked="0" layoutInCell="1" allowOverlap="1" wp14:anchorId="52DFF5D9" wp14:editId="74E767C3">
                <wp:simplePos x="0" y="0"/>
                <wp:positionH relativeFrom="column">
                  <wp:posOffset>29210</wp:posOffset>
                </wp:positionH>
                <wp:positionV relativeFrom="paragraph">
                  <wp:posOffset>38100</wp:posOffset>
                </wp:positionV>
                <wp:extent cx="1905000" cy="1228725"/>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228725"/>
                        </a:xfrm>
                        <a:prstGeom prst="rect">
                          <a:avLst/>
                        </a:prstGeom>
                        <a:noFill/>
                        <a:ln w="9525">
                          <a:noFill/>
                          <a:miter lim="800000"/>
                          <a:headEnd/>
                          <a:tailEnd/>
                        </a:ln>
                      </wps:spPr>
                      <wps:txbx>
                        <w:txbxContent>
                          <w:p w14:paraId="66EE0D89" w14:textId="77777777" w:rsidR="00CC4413" w:rsidRPr="00C25EFC" w:rsidRDefault="00CC4413" w:rsidP="00CC4413">
                            <w:pPr>
                              <w:jc w:val="both"/>
                              <w:rPr>
                                <w:rFonts w:asciiTheme="minorHAnsi" w:hAnsiTheme="minorHAnsi"/>
                                <w:sz w:val="20"/>
                                <w:szCs w:val="20"/>
                              </w:rPr>
                            </w:pPr>
                            <w:r w:rsidRPr="00C25EFC">
                              <w:rPr>
                                <w:rFonts w:asciiTheme="minorHAnsi" w:hAnsiTheme="minorHAnsi"/>
                                <w:sz w:val="20"/>
                                <w:szCs w:val="20"/>
                              </w:rPr>
                              <w:t>The 201</w:t>
                            </w:r>
                            <w:r>
                              <w:rPr>
                                <w:rFonts w:asciiTheme="minorHAnsi" w:hAnsiTheme="minorHAnsi"/>
                                <w:sz w:val="20"/>
                                <w:szCs w:val="20"/>
                              </w:rPr>
                              <w:t>6</w:t>
                            </w:r>
                            <w:r w:rsidRPr="00C25EFC">
                              <w:rPr>
                                <w:rFonts w:asciiTheme="minorHAnsi" w:hAnsiTheme="minorHAnsi"/>
                                <w:sz w:val="20"/>
                                <w:szCs w:val="20"/>
                              </w:rPr>
                              <w:t xml:space="preserve"> Census also showed that the disparity</w:t>
                            </w:r>
                            <w:r>
                              <w:rPr>
                                <w:rFonts w:asciiTheme="minorHAnsi" w:hAnsiTheme="minorHAnsi"/>
                                <w:sz w:val="20"/>
                                <w:szCs w:val="20"/>
                              </w:rPr>
                              <w:t xml:space="preserve"> in hourly income</w:t>
                            </w:r>
                            <w:r w:rsidRPr="00C25EFC">
                              <w:rPr>
                                <w:rFonts w:asciiTheme="minorHAnsi" w:hAnsiTheme="minorHAnsi"/>
                                <w:sz w:val="20"/>
                                <w:szCs w:val="20"/>
                              </w:rPr>
                              <w:t xml:space="preserve"> between women and men </w:t>
                            </w:r>
                            <w:r>
                              <w:rPr>
                                <w:rFonts w:asciiTheme="minorHAnsi" w:hAnsiTheme="minorHAnsi"/>
                                <w:sz w:val="20"/>
                                <w:szCs w:val="20"/>
                              </w:rPr>
                              <w:t>is</w:t>
                            </w:r>
                            <w:r w:rsidRPr="00C25EFC">
                              <w:rPr>
                                <w:rFonts w:asciiTheme="minorHAnsi" w:hAnsiTheme="minorHAnsi"/>
                                <w:sz w:val="20"/>
                                <w:szCs w:val="20"/>
                              </w:rPr>
                              <w:t xml:space="preserve"> higher </w:t>
                            </w:r>
                            <w:r>
                              <w:rPr>
                                <w:rFonts w:asciiTheme="minorHAnsi" w:hAnsiTheme="minorHAnsi"/>
                                <w:sz w:val="20"/>
                                <w:szCs w:val="20"/>
                              </w:rPr>
                              <w:t>older</w:t>
                            </w:r>
                            <w:r w:rsidRPr="00C25EFC">
                              <w:rPr>
                                <w:rFonts w:asciiTheme="minorHAnsi" w:hAnsiTheme="minorHAnsi"/>
                                <w:sz w:val="20"/>
                                <w:szCs w:val="20"/>
                              </w:rPr>
                              <w:t xml:space="preserve"> women </w:t>
                            </w:r>
                            <w:r>
                              <w:rPr>
                                <w:rFonts w:asciiTheme="minorHAnsi" w:hAnsiTheme="minorHAnsi"/>
                                <w:sz w:val="20"/>
                                <w:szCs w:val="20"/>
                              </w:rPr>
                              <w:t>and lowest among young women – suggesting a trend towards increased pay equity</w:t>
                            </w:r>
                            <w:r w:rsidRPr="00C25EFC">
                              <w:rPr>
                                <w:rFonts w:asciiTheme="minorHAnsi" w:hAnsiTheme="minorHAns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DFF5D9" id="_x0000_s1035" type="#_x0000_t202" style="position:absolute;margin-left:2.3pt;margin-top:3pt;width:150pt;height:9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" filled="f" stroked="f">
                <v:textbox>
                  <w:txbxContent>
                    <w:p w14:paraId="66EE0D89" w14:textId="77777777" w:rsidR="00CC4413" w:rsidRPr="00C25EFC" w:rsidRDefault="00CC4413" w:rsidP="00CC4413">
                      <w:pPr>
                        <w:jc w:val="both"/>
                        <w:rPr>
                          <w:rFonts w:asciiTheme="minorHAnsi" w:hAnsiTheme="minorHAnsi"/>
                          <w:sz w:val="20"/>
                          <w:szCs w:val="20"/>
                        </w:rPr>
                      </w:pPr>
                      <w:r w:rsidRPr="00C25EFC">
                        <w:rPr>
                          <w:rFonts w:asciiTheme="minorHAnsi" w:hAnsiTheme="minorHAnsi"/>
                          <w:sz w:val="20"/>
                          <w:szCs w:val="20"/>
                        </w:rPr>
                        <w:t>The 201</w:t>
                      </w:r>
                      <w:r>
                        <w:rPr>
                          <w:rFonts w:asciiTheme="minorHAnsi" w:hAnsiTheme="minorHAnsi"/>
                          <w:sz w:val="20"/>
                          <w:szCs w:val="20"/>
                        </w:rPr>
                        <w:t>6</w:t>
                      </w:r>
                      <w:r w:rsidRPr="00C25EFC">
                        <w:rPr>
                          <w:rFonts w:asciiTheme="minorHAnsi" w:hAnsiTheme="minorHAnsi"/>
                          <w:sz w:val="20"/>
                          <w:szCs w:val="20"/>
                        </w:rPr>
                        <w:t xml:space="preserve"> Census also showed that the disparity</w:t>
                      </w:r>
                      <w:r>
                        <w:rPr>
                          <w:rFonts w:asciiTheme="minorHAnsi" w:hAnsiTheme="minorHAnsi"/>
                          <w:sz w:val="20"/>
                          <w:szCs w:val="20"/>
                        </w:rPr>
                        <w:t xml:space="preserve"> in hourly income</w:t>
                      </w:r>
                      <w:r w:rsidRPr="00C25EFC">
                        <w:rPr>
                          <w:rFonts w:asciiTheme="minorHAnsi" w:hAnsiTheme="minorHAnsi"/>
                          <w:sz w:val="20"/>
                          <w:szCs w:val="20"/>
                        </w:rPr>
                        <w:t xml:space="preserve"> between women and men </w:t>
                      </w:r>
                      <w:r>
                        <w:rPr>
                          <w:rFonts w:asciiTheme="minorHAnsi" w:hAnsiTheme="minorHAnsi"/>
                          <w:sz w:val="20"/>
                          <w:szCs w:val="20"/>
                        </w:rPr>
                        <w:t>is</w:t>
                      </w:r>
                      <w:r w:rsidRPr="00C25EFC">
                        <w:rPr>
                          <w:rFonts w:asciiTheme="minorHAnsi" w:hAnsiTheme="minorHAnsi"/>
                          <w:sz w:val="20"/>
                          <w:szCs w:val="20"/>
                        </w:rPr>
                        <w:t xml:space="preserve"> higher </w:t>
                      </w:r>
                      <w:r>
                        <w:rPr>
                          <w:rFonts w:asciiTheme="minorHAnsi" w:hAnsiTheme="minorHAnsi"/>
                          <w:sz w:val="20"/>
                          <w:szCs w:val="20"/>
                        </w:rPr>
                        <w:t>older</w:t>
                      </w:r>
                      <w:r w:rsidRPr="00C25EFC">
                        <w:rPr>
                          <w:rFonts w:asciiTheme="minorHAnsi" w:hAnsiTheme="minorHAnsi"/>
                          <w:sz w:val="20"/>
                          <w:szCs w:val="20"/>
                        </w:rPr>
                        <w:t xml:space="preserve"> women </w:t>
                      </w:r>
                      <w:r>
                        <w:rPr>
                          <w:rFonts w:asciiTheme="minorHAnsi" w:hAnsiTheme="minorHAnsi"/>
                          <w:sz w:val="20"/>
                          <w:szCs w:val="20"/>
                        </w:rPr>
                        <w:t>and lowest among young women – suggesting a trend towards increased pay equity</w:t>
                      </w:r>
                      <w:r w:rsidRPr="00C25EFC">
                        <w:rPr>
                          <w:rFonts w:asciiTheme="minorHAnsi" w:hAnsiTheme="minorHAnsi"/>
                          <w:sz w:val="20"/>
                          <w:szCs w:val="20"/>
                        </w:rPr>
                        <w:t>.</w:t>
                      </w:r>
                    </w:p>
                  </w:txbxContent>
                </v:textbox>
              </v:shape>
            </w:pict>
          </mc:Fallback>
        </mc:AlternateContent>
      </w:r>
    </w:p>
    <w:p w14:paraId="697B74B3" w14:textId="77777777" w:rsidR="00CC4413" w:rsidRPr="005D37BE" w:rsidRDefault="00CC4413" w:rsidP="00CC4413">
      <w:pPr>
        <w:rPr>
          <w:rFonts w:asciiTheme="minorHAnsi" w:hAnsiTheme="minorHAnsi"/>
        </w:rPr>
      </w:pPr>
    </w:p>
    <w:p w14:paraId="4038D5A9" w14:textId="77777777" w:rsidR="00CC4413" w:rsidRPr="005D37BE" w:rsidRDefault="00CC4413" w:rsidP="00CC4413">
      <w:pPr>
        <w:rPr>
          <w:rFonts w:asciiTheme="minorHAnsi" w:hAnsiTheme="minorHAnsi"/>
        </w:rPr>
      </w:pPr>
    </w:p>
    <w:p w14:paraId="5F699E0B" w14:textId="77777777" w:rsidR="00CC4413" w:rsidRDefault="00CC4413" w:rsidP="00CC4413">
      <w:pPr>
        <w:rPr>
          <w:rFonts w:asciiTheme="minorHAnsi" w:hAnsiTheme="minorHAnsi"/>
        </w:rPr>
      </w:pPr>
    </w:p>
    <w:p w14:paraId="71E0EA2E" w14:textId="77777777" w:rsidR="00CC4413" w:rsidRDefault="00CC4413" w:rsidP="00CC4413">
      <w:pPr>
        <w:rPr>
          <w:rFonts w:asciiTheme="minorHAnsi" w:hAnsiTheme="minorHAnsi"/>
        </w:rPr>
      </w:pPr>
    </w:p>
    <w:p w14:paraId="5C84CCE9" w14:textId="77777777" w:rsidR="00CC4413" w:rsidRDefault="00CC4413" w:rsidP="00CC4413">
      <w:pPr>
        <w:rPr>
          <w:rFonts w:asciiTheme="minorHAnsi" w:hAnsiTheme="minorHAnsi"/>
        </w:rPr>
      </w:pPr>
    </w:p>
    <w:p w14:paraId="6DB5FD8E" w14:textId="77777777" w:rsidR="00CC4413" w:rsidRDefault="00CC4413" w:rsidP="00CC4413">
      <w:pPr>
        <w:rPr>
          <w:rFonts w:asciiTheme="minorHAnsi" w:hAnsiTheme="minorHAnsi"/>
        </w:rPr>
      </w:pPr>
    </w:p>
    <w:p w14:paraId="79CD1489" w14:textId="77777777" w:rsidR="00CC4413" w:rsidRDefault="00CC4413" w:rsidP="00CC4413">
      <w:pPr>
        <w:rPr>
          <w:rFonts w:asciiTheme="minorHAnsi" w:hAnsiTheme="minorHAnsi"/>
        </w:rPr>
      </w:pPr>
    </w:p>
    <w:p w14:paraId="4B99D7F6" w14:textId="77777777" w:rsidR="00CC4413" w:rsidRDefault="00CC4413" w:rsidP="00CC4413">
      <w:pPr>
        <w:rPr>
          <w:rFonts w:asciiTheme="minorHAnsi" w:hAnsiTheme="minorHAnsi"/>
        </w:rPr>
      </w:pPr>
    </w:p>
    <w:p w14:paraId="67FECC82" w14:textId="77777777" w:rsidR="00CC4413" w:rsidRDefault="00CC4413" w:rsidP="00CC4413">
      <w:pPr>
        <w:rPr>
          <w:rFonts w:asciiTheme="minorHAnsi" w:hAnsiTheme="minorHAnsi"/>
        </w:rPr>
      </w:pPr>
    </w:p>
    <w:p w14:paraId="34F896C1" w14:textId="77777777" w:rsidR="00CC4413" w:rsidRDefault="00CC4413" w:rsidP="00CC4413">
      <w:pPr>
        <w:rPr>
          <w:rFonts w:asciiTheme="minorHAnsi" w:hAnsiTheme="minorHAnsi"/>
        </w:rPr>
      </w:pPr>
    </w:p>
    <w:p w14:paraId="3FBC49CC" w14:textId="77777777" w:rsidR="00CC4413" w:rsidRPr="00613C5A" w:rsidRDefault="00CC4413" w:rsidP="00CC4413">
      <w:pPr>
        <w:rPr>
          <w:rFonts w:asciiTheme="minorHAnsi" w:hAnsiTheme="minorHAnsi"/>
        </w:rPr>
      </w:pPr>
      <w:r>
        <w:rPr>
          <w:rFonts w:asciiTheme="minorHAnsi" w:hAnsiTheme="minorHAnsi"/>
          <w:noProof/>
          <w:color w:val="7F7F7F" w:themeColor="text1" w:themeTint="80"/>
          <w:sz w:val="20"/>
          <w:szCs w:val="20"/>
          <w:lang w:eastAsia="en-AU"/>
        </w:rPr>
        <w:drawing>
          <wp:anchor distT="0" distB="0" distL="114300" distR="114300" simplePos="0" relativeHeight="251701248" behindDoc="0" locked="0" layoutInCell="1" allowOverlap="1" wp14:anchorId="6C848D30" wp14:editId="34295343">
            <wp:simplePos x="0" y="0"/>
            <wp:positionH relativeFrom="column">
              <wp:posOffset>3575685</wp:posOffset>
            </wp:positionH>
            <wp:positionV relativeFrom="paragraph">
              <wp:posOffset>32385</wp:posOffset>
            </wp:positionV>
            <wp:extent cx="1104900" cy="781050"/>
            <wp:effectExtent l="0" t="0" r="0" b="0"/>
            <wp:wrapNone/>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der working at home.png"/>
                    <pic:cNvPicPr/>
                  </pic:nvPicPr>
                  <pic:blipFill rotWithShape="1">
                    <a:blip r:embed="rId24">
                      <a:extLst>
                        <a:ext uri="{28A0092B-C50C-407E-A947-70E740481C1C}">
                          <a14:useLocalDpi xmlns:a14="http://schemas.microsoft.com/office/drawing/2010/main" val="0"/>
                        </a:ext>
                      </a:extLst>
                    </a:blip>
                    <a:srcRect l="17123" r="15069"/>
                    <a:stretch/>
                  </pic:blipFill>
                  <pic:spPr bwMode="auto">
                    <a:xfrm>
                      <a:off x="0" y="0"/>
                      <a:ext cx="1104900" cy="78105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heme="minorHAnsi" w:hAnsiTheme="minorHAnsi"/>
          <w:noProof/>
          <w:lang w:eastAsia="en-AU"/>
        </w:rPr>
        <w:drawing>
          <wp:anchor distT="0" distB="0" distL="114300" distR="114300" simplePos="0" relativeHeight="251700224" behindDoc="0" locked="0" layoutInCell="1" allowOverlap="1" wp14:anchorId="306C0FAD" wp14:editId="3CA22DA0">
            <wp:simplePos x="0" y="0"/>
            <wp:positionH relativeFrom="column">
              <wp:posOffset>3080385</wp:posOffset>
            </wp:positionH>
            <wp:positionV relativeFrom="paragraph">
              <wp:posOffset>32385</wp:posOffset>
            </wp:positionV>
            <wp:extent cx="2967990" cy="2209800"/>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67990" cy="2209800"/>
                    </a:xfrm>
                    <a:prstGeom prst="rect">
                      <a:avLst/>
                    </a:prstGeom>
                    <a:noFill/>
                  </pic:spPr>
                </pic:pic>
              </a:graphicData>
            </a:graphic>
            <wp14:sizeRelH relativeFrom="page">
              <wp14:pctWidth>0</wp14:pctWidth>
            </wp14:sizeRelH>
            <wp14:sizeRelV relativeFrom="page">
              <wp14:pctHeight>0</wp14:pctHeight>
            </wp14:sizeRelV>
          </wp:anchor>
        </w:drawing>
      </w:r>
      <w:r w:rsidRPr="005D37BE">
        <w:rPr>
          <w:rFonts w:asciiTheme="minorHAnsi" w:hAnsiTheme="minorHAnsi"/>
          <w:b/>
          <w:color w:val="0F243E" w:themeColor="text2" w:themeShade="80"/>
          <w:sz w:val="26"/>
          <w:szCs w:val="26"/>
        </w:rPr>
        <w:t>Unpaid Work at Home</w:t>
      </w:r>
    </w:p>
    <w:p w14:paraId="3567EF3A"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70528" behindDoc="0" locked="0" layoutInCell="1" allowOverlap="1" wp14:anchorId="34BD1B6F" wp14:editId="55D22FAA">
                <wp:simplePos x="0" y="0"/>
                <wp:positionH relativeFrom="column">
                  <wp:posOffset>-91440</wp:posOffset>
                </wp:positionH>
                <wp:positionV relativeFrom="paragraph">
                  <wp:posOffset>97790</wp:posOffset>
                </wp:positionV>
                <wp:extent cx="2609850" cy="93345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933450"/>
                        </a:xfrm>
                        <a:prstGeom prst="rect">
                          <a:avLst/>
                        </a:prstGeom>
                        <a:noFill/>
                        <a:ln w="9525">
                          <a:noFill/>
                          <a:miter lim="800000"/>
                          <a:headEnd/>
                          <a:tailEnd/>
                        </a:ln>
                      </wps:spPr>
                      <wps:txbx>
                        <w:txbxContent>
                          <w:p w14:paraId="558A30F0" w14:textId="77777777" w:rsidR="00CC4413" w:rsidRPr="00C25EFC" w:rsidRDefault="00CC4413" w:rsidP="00CC4413">
                            <w:pPr>
                              <w:jc w:val="both"/>
                              <w:rPr>
                                <w:rFonts w:asciiTheme="minorHAnsi" w:hAnsiTheme="minorHAnsi"/>
                                <w:sz w:val="20"/>
                                <w:szCs w:val="20"/>
                              </w:rPr>
                            </w:pPr>
                            <w:r w:rsidRPr="00C25EFC">
                              <w:rPr>
                                <w:rFonts w:asciiTheme="minorHAnsi" w:hAnsiTheme="minorHAnsi"/>
                                <w:sz w:val="20"/>
                                <w:szCs w:val="20"/>
                              </w:rPr>
                              <w:t xml:space="preserve">In 2016, the </w:t>
                            </w:r>
                            <w:r>
                              <w:rPr>
                                <w:rFonts w:asciiTheme="minorHAnsi" w:hAnsiTheme="minorHAnsi"/>
                                <w:sz w:val="20"/>
                                <w:szCs w:val="20"/>
                              </w:rPr>
                              <w:t>average</w:t>
                            </w:r>
                            <w:r w:rsidRPr="00C25EFC">
                              <w:rPr>
                                <w:rFonts w:asciiTheme="minorHAnsi" w:hAnsiTheme="minorHAnsi"/>
                                <w:sz w:val="20"/>
                                <w:szCs w:val="20"/>
                              </w:rPr>
                              <w:t xml:space="preserve"> number of hours unpaid work performed at home by males aged </w:t>
                            </w:r>
                            <w:r>
                              <w:rPr>
                                <w:rFonts w:asciiTheme="minorHAnsi" w:hAnsiTheme="minorHAnsi"/>
                                <w:sz w:val="20"/>
                                <w:szCs w:val="20"/>
                              </w:rPr>
                              <w:t>20-79</w:t>
                            </w:r>
                            <w:r w:rsidRPr="00C25EFC">
                              <w:rPr>
                                <w:rFonts w:asciiTheme="minorHAnsi" w:hAnsiTheme="minorHAnsi"/>
                                <w:sz w:val="20"/>
                                <w:szCs w:val="20"/>
                              </w:rPr>
                              <w:t xml:space="preserve"> </w:t>
                            </w:r>
                            <w:r>
                              <w:rPr>
                                <w:rFonts w:asciiTheme="minorHAnsi" w:hAnsiTheme="minorHAnsi"/>
                                <w:sz w:val="20"/>
                                <w:szCs w:val="20"/>
                              </w:rPr>
                              <w:t xml:space="preserve">years </w:t>
                            </w:r>
                            <w:r w:rsidRPr="00C25EFC">
                              <w:rPr>
                                <w:rFonts w:asciiTheme="minorHAnsi" w:hAnsiTheme="minorHAnsi"/>
                                <w:sz w:val="20"/>
                                <w:szCs w:val="20"/>
                              </w:rPr>
                              <w:t>in Greater Dandenong</w:t>
                            </w:r>
                            <w:r>
                              <w:rPr>
                                <w:rFonts w:asciiTheme="minorHAnsi" w:hAnsiTheme="minorHAnsi"/>
                                <w:sz w:val="20"/>
                                <w:szCs w:val="20"/>
                              </w:rPr>
                              <w:t>,</w:t>
                            </w:r>
                            <w:r w:rsidRPr="00C25EFC">
                              <w:rPr>
                                <w:rFonts w:asciiTheme="minorHAnsi" w:hAnsiTheme="minorHAnsi"/>
                                <w:sz w:val="20"/>
                                <w:szCs w:val="20"/>
                              </w:rPr>
                              <w:t xml:space="preserve"> was </w:t>
                            </w:r>
                            <w:r>
                              <w:rPr>
                                <w:rFonts w:asciiTheme="minorHAnsi" w:hAnsiTheme="minorHAnsi"/>
                                <w:sz w:val="20"/>
                                <w:szCs w:val="20"/>
                              </w:rPr>
                              <w:t>6</w:t>
                            </w:r>
                            <w:r w:rsidRPr="00C25EFC">
                              <w:rPr>
                                <w:rFonts w:asciiTheme="minorHAnsi" w:hAnsiTheme="minorHAnsi"/>
                                <w:sz w:val="20"/>
                                <w:szCs w:val="20"/>
                              </w:rPr>
                              <w:t xml:space="preserve"> hours, </w:t>
                            </w:r>
                            <w:r>
                              <w:rPr>
                                <w:rFonts w:asciiTheme="minorHAnsi" w:hAnsiTheme="minorHAnsi"/>
                                <w:sz w:val="20"/>
                                <w:szCs w:val="20"/>
                              </w:rPr>
                              <w:t>less than half</w:t>
                            </w:r>
                            <w:r w:rsidRPr="00C25EFC">
                              <w:rPr>
                                <w:rFonts w:asciiTheme="minorHAnsi" w:hAnsiTheme="minorHAnsi"/>
                                <w:sz w:val="20"/>
                                <w:szCs w:val="20"/>
                              </w:rPr>
                              <w:t xml:space="preserve"> the corresponding average among women of the same age, of </w:t>
                            </w:r>
                            <w:r>
                              <w:rPr>
                                <w:rFonts w:asciiTheme="minorHAnsi" w:hAnsiTheme="minorHAnsi"/>
                                <w:sz w:val="20"/>
                                <w:szCs w:val="20"/>
                              </w:rPr>
                              <w:t>13.5</w:t>
                            </w:r>
                            <w:r w:rsidRPr="00C25EFC">
                              <w:rPr>
                                <w:rFonts w:asciiTheme="minorHAnsi" w:hAnsiTheme="minorHAnsi"/>
                                <w:sz w:val="20"/>
                                <w:szCs w:val="20"/>
                              </w:rPr>
                              <w:t xml:space="preserve"> hours.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BD1B6F" id="_x0000_s1036" type="#_x0000_t202" style="position:absolute;margin-left:-7.2pt;margin-top:7.7pt;width:205.5pt;height:7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" filled="f" stroked="f">
                <v:textbox>
                  <w:txbxContent>
                    <w:p w14:paraId="558A30F0" w14:textId="77777777" w:rsidR="00CC4413" w:rsidRPr="00C25EFC" w:rsidRDefault="00CC4413" w:rsidP="00CC4413">
                      <w:pPr>
                        <w:jc w:val="both"/>
                        <w:rPr>
                          <w:rFonts w:asciiTheme="minorHAnsi" w:hAnsiTheme="minorHAnsi"/>
                          <w:sz w:val="20"/>
                          <w:szCs w:val="20"/>
                        </w:rPr>
                      </w:pPr>
                      <w:r w:rsidRPr="00C25EFC">
                        <w:rPr>
                          <w:rFonts w:asciiTheme="minorHAnsi" w:hAnsiTheme="minorHAnsi"/>
                          <w:sz w:val="20"/>
                          <w:szCs w:val="20"/>
                        </w:rPr>
                        <w:t xml:space="preserve">In 2016, the </w:t>
                      </w:r>
                      <w:r>
                        <w:rPr>
                          <w:rFonts w:asciiTheme="minorHAnsi" w:hAnsiTheme="minorHAnsi"/>
                          <w:sz w:val="20"/>
                          <w:szCs w:val="20"/>
                        </w:rPr>
                        <w:t>average</w:t>
                      </w:r>
                      <w:r w:rsidRPr="00C25EFC">
                        <w:rPr>
                          <w:rFonts w:asciiTheme="minorHAnsi" w:hAnsiTheme="minorHAnsi"/>
                          <w:sz w:val="20"/>
                          <w:szCs w:val="20"/>
                        </w:rPr>
                        <w:t xml:space="preserve"> number of hours unpaid work performed at home by males aged </w:t>
                      </w:r>
                      <w:r>
                        <w:rPr>
                          <w:rFonts w:asciiTheme="minorHAnsi" w:hAnsiTheme="minorHAnsi"/>
                          <w:sz w:val="20"/>
                          <w:szCs w:val="20"/>
                        </w:rPr>
                        <w:t>20-79</w:t>
                      </w:r>
                      <w:r w:rsidRPr="00C25EFC">
                        <w:rPr>
                          <w:rFonts w:asciiTheme="minorHAnsi" w:hAnsiTheme="minorHAnsi"/>
                          <w:sz w:val="20"/>
                          <w:szCs w:val="20"/>
                        </w:rPr>
                        <w:t xml:space="preserve"> </w:t>
                      </w:r>
                      <w:r>
                        <w:rPr>
                          <w:rFonts w:asciiTheme="minorHAnsi" w:hAnsiTheme="minorHAnsi"/>
                          <w:sz w:val="20"/>
                          <w:szCs w:val="20"/>
                        </w:rPr>
                        <w:t xml:space="preserve">years </w:t>
                      </w:r>
                      <w:r w:rsidRPr="00C25EFC">
                        <w:rPr>
                          <w:rFonts w:asciiTheme="minorHAnsi" w:hAnsiTheme="minorHAnsi"/>
                          <w:sz w:val="20"/>
                          <w:szCs w:val="20"/>
                        </w:rPr>
                        <w:t>in Greater Dandenong</w:t>
                      </w:r>
                      <w:r>
                        <w:rPr>
                          <w:rFonts w:asciiTheme="minorHAnsi" w:hAnsiTheme="minorHAnsi"/>
                          <w:sz w:val="20"/>
                          <w:szCs w:val="20"/>
                        </w:rPr>
                        <w:t>,</w:t>
                      </w:r>
                      <w:r w:rsidRPr="00C25EFC">
                        <w:rPr>
                          <w:rFonts w:asciiTheme="minorHAnsi" w:hAnsiTheme="minorHAnsi"/>
                          <w:sz w:val="20"/>
                          <w:szCs w:val="20"/>
                        </w:rPr>
                        <w:t xml:space="preserve"> was </w:t>
                      </w:r>
                      <w:r>
                        <w:rPr>
                          <w:rFonts w:asciiTheme="minorHAnsi" w:hAnsiTheme="minorHAnsi"/>
                          <w:sz w:val="20"/>
                          <w:szCs w:val="20"/>
                        </w:rPr>
                        <w:t>6</w:t>
                      </w:r>
                      <w:r w:rsidRPr="00C25EFC">
                        <w:rPr>
                          <w:rFonts w:asciiTheme="minorHAnsi" w:hAnsiTheme="minorHAnsi"/>
                          <w:sz w:val="20"/>
                          <w:szCs w:val="20"/>
                        </w:rPr>
                        <w:t xml:space="preserve"> hours, </w:t>
                      </w:r>
                      <w:r>
                        <w:rPr>
                          <w:rFonts w:asciiTheme="minorHAnsi" w:hAnsiTheme="minorHAnsi"/>
                          <w:sz w:val="20"/>
                          <w:szCs w:val="20"/>
                        </w:rPr>
                        <w:t>less than half</w:t>
                      </w:r>
                      <w:r w:rsidRPr="00C25EFC">
                        <w:rPr>
                          <w:rFonts w:asciiTheme="minorHAnsi" w:hAnsiTheme="minorHAnsi"/>
                          <w:sz w:val="20"/>
                          <w:szCs w:val="20"/>
                        </w:rPr>
                        <w:t xml:space="preserve"> the corresponding average among women of the same age, of </w:t>
                      </w:r>
                      <w:r>
                        <w:rPr>
                          <w:rFonts w:asciiTheme="minorHAnsi" w:hAnsiTheme="minorHAnsi"/>
                          <w:sz w:val="20"/>
                          <w:szCs w:val="20"/>
                        </w:rPr>
                        <w:t>13.5</w:t>
                      </w:r>
                      <w:r w:rsidRPr="00C25EFC">
                        <w:rPr>
                          <w:rFonts w:asciiTheme="minorHAnsi" w:hAnsiTheme="minorHAnsi"/>
                          <w:sz w:val="20"/>
                          <w:szCs w:val="20"/>
                        </w:rPr>
                        <w:t xml:space="preserve"> hours.</w:t>
                      </w:r>
                    </w:p>
                  </w:txbxContent>
                </v:textbox>
              </v:shape>
            </w:pict>
          </mc:Fallback>
        </mc:AlternateContent>
      </w:r>
    </w:p>
    <w:p w14:paraId="6F514EEC" w14:textId="77777777" w:rsidR="00CC4413" w:rsidRPr="005D37BE" w:rsidRDefault="00CC4413" w:rsidP="00CC4413">
      <w:pPr>
        <w:rPr>
          <w:rFonts w:asciiTheme="minorHAnsi" w:hAnsiTheme="minorHAnsi"/>
        </w:rPr>
      </w:pPr>
    </w:p>
    <w:p w14:paraId="1D4D9F2F" w14:textId="77777777" w:rsidR="00CC4413" w:rsidRPr="005D37BE" w:rsidRDefault="00CC4413" w:rsidP="00CC4413">
      <w:pPr>
        <w:rPr>
          <w:rFonts w:asciiTheme="minorHAnsi" w:hAnsiTheme="minorHAnsi"/>
        </w:rPr>
      </w:pPr>
    </w:p>
    <w:p w14:paraId="45E093D5" w14:textId="77777777" w:rsidR="00CC4413" w:rsidRPr="005D37BE" w:rsidRDefault="00CC4413" w:rsidP="00CC4413">
      <w:pPr>
        <w:rPr>
          <w:rFonts w:asciiTheme="minorHAnsi" w:hAnsiTheme="minorHAnsi"/>
        </w:rPr>
      </w:pPr>
    </w:p>
    <w:p w14:paraId="53943057" w14:textId="77777777" w:rsidR="00CC4413" w:rsidRDefault="00CC4413" w:rsidP="00CC4413">
      <w:pPr>
        <w:rPr>
          <w:rFonts w:asciiTheme="minorHAnsi" w:hAnsiTheme="minorHAnsi"/>
        </w:rPr>
      </w:pPr>
    </w:p>
    <w:p w14:paraId="770F4AE6" w14:textId="77777777" w:rsidR="00CC4413" w:rsidRPr="005D37BE" w:rsidRDefault="00CC4413" w:rsidP="00CC4413">
      <w:pPr>
        <w:rPr>
          <w:rFonts w:asciiTheme="minorHAnsi" w:hAnsiTheme="minorHAnsi"/>
        </w:rPr>
      </w:pPr>
    </w:p>
    <w:p w14:paraId="20B95CD5"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Average hours of unpaid work performed each week, by gender: Greater Dandenong, 2016</w:t>
      </w:r>
    </w:p>
    <w:p w14:paraId="022B13DA" w14:textId="77777777" w:rsidR="00CC4413" w:rsidRDefault="00CC4413" w:rsidP="00CC4413">
      <w:pPr>
        <w:rPr>
          <w:rFonts w:asciiTheme="minorHAnsi" w:hAnsiTheme="minorHAnsi"/>
        </w:rPr>
      </w:pPr>
    </w:p>
    <w:p w14:paraId="49A535B6" w14:textId="77777777" w:rsidR="00CC4413" w:rsidRDefault="00CC4413" w:rsidP="00CC4413">
      <w:pPr>
        <w:rPr>
          <w:rFonts w:asciiTheme="minorHAnsi" w:hAnsiTheme="minorHAnsi"/>
        </w:rPr>
      </w:pPr>
    </w:p>
    <w:p w14:paraId="620A64B4" w14:textId="77777777" w:rsidR="00CC4413" w:rsidRDefault="00CC4413" w:rsidP="00CC4413">
      <w:pPr>
        <w:rPr>
          <w:rFonts w:asciiTheme="minorHAnsi" w:hAnsiTheme="minorHAnsi"/>
        </w:rPr>
      </w:pPr>
    </w:p>
    <w:p w14:paraId="43C63936" w14:textId="77777777" w:rsidR="00CC4413" w:rsidRDefault="00CC4413" w:rsidP="00CC4413">
      <w:pPr>
        <w:rPr>
          <w:rFonts w:asciiTheme="minorHAnsi" w:hAnsiTheme="minorHAnsi"/>
        </w:rPr>
      </w:pPr>
    </w:p>
    <w:p w14:paraId="268DB512" w14:textId="77777777" w:rsidR="00CC4413" w:rsidRDefault="00CC4413" w:rsidP="00CC4413">
      <w:pPr>
        <w:rPr>
          <w:rFonts w:asciiTheme="minorHAnsi" w:hAnsiTheme="minorHAnsi"/>
        </w:rPr>
      </w:pPr>
    </w:p>
    <w:p w14:paraId="25682EF6" w14:textId="77777777" w:rsidR="00CC4413" w:rsidRDefault="00CC4413" w:rsidP="00CC4413">
      <w:pPr>
        <w:rPr>
          <w:rFonts w:asciiTheme="minorHAnsi" w:hAnsiTheme="minorHAnsi"/>
        </w:rPr>
      </w:pPr>
    </w:p>
    <w:p w14:paraId="28DE486B" w14:textId="77777777" w:rsidR="00CC4413" w:rsidRDefault="00CC4413" w:rsidP="00CC4413">
      <w:pPr>
        <w:rPr>
          <w:rFonts w:asciiTheme="minorHAnsi" w:hAnsiTheme="minorHAnsi"/>
        </w:rPr>
      </w:pPr>
    </w:p>
    <w:p w14:paraId="728CFB6C" w14:textId="77777777" w:rsidR="00CC4413" w:rsidRDefault="00CC4413" w:rsidP="00CC4413">
      <w:pPr>
        <w:rPr>
          <w:rFonts w:asciiTheme="minorHAnsi" w:hAnsiTheme="minorHAnsi"/>
        </w:rPr>
      </w:pPr>
      <w:r>
        <w:rPr>
          <w:rFonts w:asciiTheme="minorHAnsi" w:hAnsiTheme="minorHAnsi"/>
          <w:b/>
          <w:noProof/>
          <w:lang w:eastAsia="en-AU"/>
        </w:rPr>
        <w:drawing>
          <wp:anchor distT="0" distB="0" distL="114300" distR="114300" simplePos="0" relativeHeight="251703296" behindDoc="0" locked="0" layoutInCell="1" allowOverlap="1" wp14:anchorId="7B7B6B64" wp14:editId="48D3C4FA">
            <wp:simplePos x="0" y="0"/>
            <wp:positionH relativeFrom="column">
              <wp:posOffset>3737610</wp:posOffset>
            </wp:positionH>
            <wp:positionV relativeFrom="paragraph">
              <wp:posOffset>4763</wp:posOffset>
            </wp:positionV>
            <wp:extent cx="1323975" cy="741045"/>
            <wp:effectExtent l="0" t="0" r="9525" b="1905"/>
            <wp:wrapNone/>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6.jpg"/>
                    <pic:cNvPicPr/>
                  </pic:nvPicPr>
                  <pic:blipFill>
                    <a:blip r:embed="rId26">
                      <a:extLst>
                        <a:ext uri="{28A0092B-C50C-407E-A947-70E740481C1C}">
                          <a14:useLocalDpi xmlns:a14="http://schemas.microsoft.com/office/drawing/2010/main" val="0"/>
                        </a:ext>
                      </a:extLst>
                    </a:blip>
                    <a:stretch>
                      <a:fillRect/>
                    </a:stretch>
                  </pic:blipFill>
                  <pic:spPr>
                    <a:xfrm>
                      <a:off x="0" y="0"/>
                      <a:ext cx="1323975" cy="741045"/>
                    </a:xfrm>
                    <a:prstGeom prst="rect">
                      <a:avLst/>
                    </a:prstGeom>
                    <a:ln>
                      <a:noFill/>
                    </a:ln>
                    <a:effectLst>
                      <a:softEdge rad="127000"/>
                    </a:effectLst>
                  </pic:spPr>
                </pic:pic>
              </a:graphicData>
            </a:graphic>
            <wp14:sizeRelH relativeFrom="page">
              <wp14:pctWidth>0</wp14:pctWidth>
            </wp14:sizeRelH>
            <wp14:sizeRelV relativeFrom="page">
              <wp14:pctHeight>0</wp14:pctHeight>
            </wp14:sizeRelV>
          </wp:anchor>
        </w:drawing>
      </w:r>
    </w:p>
    <w:p w14:paraId="2596542C" w14:textId="77777777" w:rsidR="00CC4413" w:rsidRPr="000E0724" w:rsidRDefault="00CC4413" w:rsidP="00CC4413">
      <w:pPr>
        <w:rPr>
          <w:rFonts w:asciiTheme="minorHAnsi" w:hAnsiTheme="minorHAnsi"/>
        </w:rPr>
      </w:pPr>
      <w:r w:rsidRPr="005D37BE">
        <w:rPr>
          <w:rFonts w:asciiTheme="minorHAnsi" w:hAnsiTheme="minorHAnsi"/>
          <w:b/>
          <w:color w:val="0F243E" w:themeColor="text2" w:themeShade="80"/>
          <w:sz w:val="26"/>
          <w:szCs w:val="26"/>
        </w:rPr>
        <w:t>Disability</w:t>
      </w:r>
    </w:p>
    <w:p w14:paraId="1327F23B" w14:textId="77777777" w:rsidR="00CC4413" w:rsidRPr="005D37BE" w:rsidRDefault="00CC4413" w:rsidP="00CC4413">
      <w:pPr>
        <w:rPr>
          <w:rFonts w:asciiTheme="minorHAnsi" w:hAnsiTheme="minorHAnsi"/>
          <w:b/>
        </w:rPr>
      </w:pPr>
      <w:r>
        <w:rPr>
          <w:rFonts w:asciiTheme="minorHAnsi" w:hAnsiTheme="minorHAnsi"/>
          <w:b/>
          <w:noProof/>
          <w:color w:val="0F243E" w:themeColor="text2" w:themeShade="80"/>
          <w:sz w:val="26"/>
          <w:szCs w:val="26"/>
          <w:lang w:eastAsia="en-AU"/>
        </w:rPr>
        <w:drawing>
          <wp:anchor distT="0" distB="0" distL="114300" distR="114300" simplePos="0" relativeHeight="251699200" behindDoc="0" locked="0" layoutInCell="1" allowOverlap="1" wp14:anchorId="7F388927" wp14:editId="36F2914F">
            <wp:simplePos x="0" y="0"/>
            <wp:positionH relativeFrom="column">
              <wp:posOffset>3204210</wp:posOffset>
            </wp:positionH>
            <wp:positionV relativeFrom="paragraph">
              <wp:posOffset>93345</wp:posOffset>
            </wp:positionV>
            <wp:extent cx="3028950" cy="2146300"/>
            <wp:effectExtent l="0" t="0" r="0" b="6350"/>
            <wp:wrapSquare wrapText="bothSides"/>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28950" cy="2146300"/>
                    </a:xfrm>
                    <a:prstGeom prst="rect">
                      <a:avLst/>
                    </a:prstGeom>
                    <a:noFill/>
                  </pic:spPr>
                </pic:pic>
              </a:graphicData>
            </a:graphic>
            <wp14:sizeRelH relativeFrom="page">
              <wp14:pctWidth>0</wp14:pctWidth>
            </wp14:sizeRelH>
            <wp14:sizeRelV relativeFrom="page">
              <wp14:pctHeight>0</wp14:pctHeight>
            </wp14:sizeRelV>
          </wp:anchor>
        </w:drawing>
      </w:r>
      <w:r w:rsidRPr="005D37BE">
        <w:rPr>
          <w:rFonts w:asciiTheme="minorHAnsi" w:hAnsiTheme="minorHAnsi"/>
          <w:noProof/>
          <w:lang w:eastAsia="en-AU"/>
        </w:rPr>
        <mc:AlternateContent>
          <mc:Choice Requires="wps">
            <w:drawing>
              <wp:anchor distT="0" distB="0" distL="114300" distR="114300" simplePos="0" relativeHeight="251671552" behindDoc="0" locked="0" layoutInCell="1" allowOverlap="1" wp14:anchorId="12BD4C28" wp14:editId="031F66D0">
                <wp:simplePos x="0" y="0"/>
                <wp:positionH relativeFrom="column">
                  <wp:posOffset>-90487</wp:posOffset>
                </wp:positionH>
                <wp:positionV relativeFrom="paragraph">
                  <wp:posOffset>5715</wp:posOffset>
                </wp:positionV>
                <wp:extent cx="3200400" cy="1409700"/>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09700"/>
                        </a:xfrm>
                        <a:prstGeom prst="rect">
                          <a:avLst/>
                        </a:prstGeom>
                        <a:noFill/>
                        <a:ln w="9525">
                          <a:noFill/>
                          <a:miter lim="800000"/>
                          <a:headEnd/>
                          <a:tailEnd/>
                        </a:ln>
                      </wps:spPr>
                      <wps:txbx>
                        <w:txbxContent>
                          <w:p w14:paraId="31843DCE" w14:textId="77777777" w:rsidR="00CC4413" w:rsidRDefault="00CC4413" w:rsidP="00CC4413">
                            <w:pPr>
                              <w:jc w:val="both"/>
                              <w:rPr>
                                <w:rFonts w:asciiTheme="minorHAnsi" w:hAnsiTheme="minorHAnsi"/>
                                <w:sz w:val="20"/>
                                <w:szCs w:val="20"/>
                              </w:rPr>
                            </w:pPr>
                            <w:r w:rsidRPr="00C25EFC">
                              <w:rPr>
                                <w:rFonts w:asciiTheme="minorHAnsi" w:hAnsiTheme="minorHAnsi"/>
                                <w:sz w:val="20"/>
                                <w:szCs w:val="20"/>
                              </w:rPr>
                              <w:t>The 2016 Census recorded that 5.9% of males in Greater Dandenong, and 7.8</w:t>
                            </w:r>
                            <w:r>
                              <w:rPr>
                                <w:rFonts w:asciiTheme="minorHAnsi" w:hAnsiTheme="minorHAnsi"/>
                                <w:sz w:val="20"/>
                                <w:szCs w:val="20"/>
                              </w:rPr>
                              <w:t>%</w:t>
                            </w:r>
                            <w:r w:rsidRPr="00C25EFC">
                              <w:rPr>
                                <w:rFonts w:asciiTheme="minorHAnsi" w:hAnsiTheme="minorHAnsi"/>
                                <w:sz w:val="20"/>
                                <w:szCs w:val="20"/>
                              </w:rPr>
                              <w:t xml:space="preserve"> of females, had a severe or profound disability, requiring them to obtain daily assistance in communi</w:t>
                            </w:r>
                            <w:r>
                              <w:rPr>
                                <w:rFonts w:asciiTheme="minorHAnsi" w:hAnsiTheme="minorHAnsi"/>
                                <w:sz w:val="20"/>
                                <w:szCs w:val="20"/>
                              </w:rPr>
                              <w:t>cations, mobility or self-care.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BD4C28" id="_x0000_s1037" type="#_x0000_t202" style="position:absolute;margin-left:-7.1pt;margin-top:.45pt;width:252pt;height:11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" filled="f" stroked="f">
                <v:textbox>
                  <w:txbxContent>
                    <w:p w14:paraId="31843DCE" w14:textId="77777777" w:rsidR="00CC4413" w:rsidRDefault="00CC4413" w:rsidP="00CC4413">
                      <w:pPr>
                        <w:jc w:val="both"/>
                        <w:rPr>
                          <w:rFonts w:asciiTheme="minorHAnsi" w:hAnsiTheme="minorHAnsi"/>
                          <w:sz w:val="20"/>
                          <w:szCs w:val="20"/>
                        </w:rPr>
                      </w:pPr>
                      <w:r w:rsidRPr="00C25EFC">
                        <w:rPr>
                          <w:rFonts w:asciiTheme="minorHAnsi" w:hAnsiTheme="minorHAnsi"/>
                          <w:sz w:val="20"/>
                          <w:szCs w:val="20"/>
                        </w:rPr>
                        <w:t>The 2016 Census recorded that 5.9% of males in Greater Dandenong, and 7.8</w:t>
                      </w:r>
                      <w:r>
                        <w:rPr>
                          <w:rFonts w:asciiTheme="minorHAnsi" w:hAnsiTheme="minorHAnsi"/>
                          <w:sz w:val="20"/>
                          <w:szCs w:val="20"/>
                        </w:rPr>
                        <w:t>%</w:t>
                      </w:r>
                      <w:r w:rsidRPr="00C25EFC">
                        <w:rPr>
                          <w:rFonts w:asciiTheme="minorHAnsi" w:hAnsiTheme="minorHAnsi"/>
                          <w:sz w:val="20"/>
                          <w:szCs w:val="20"/>
                        </w:rPr>
                        <w:t xml:space="preserve"> of females, had a severe or profound disability, requiring them to obtain daily assistance in communi</w:t>
                      </w:r>
                      <w:r>
                        <w:rPr>
                          <w:rFonts w:asciiTheme="minorHAnsi" w:hAnsiTheme="minorHAnsi"/>
                          <w:sz w:val="20"/>
                          <w:szCs w:val="20"/>
                        </w:rPr>
                        <w:t>cations, mobility or self-care.</w:t>
                      </w:r>
                    </w:p>
                  </w:txbxContent>
                </v:textbox>
              </v:shape>
            </w:pict>
          </mc:Fallback>
        </mc:AlternateContent>
      </w:r>
    </w:p>
    <w:p w14:paraId="7E847787" w14:textId="77777777" w:rsidR="00CC4413" w:rsidRPr="005D37BE" w:rsidRDefault="00CC4413" w:rsidP="00CC4413">
      <w:pPr>
        <w:rPr>
          <w:rFonts w:asciiTheme="minorHAnsi" w:hAnsiTheme="minorHAnsi"/>
          <w:b/>
        </w:rPr>
      </w:pPr>
    </w:p>
    <w:p w14:paraId="3AEA7BCA" w14:textId="77777777" w:rsidR="00CC4413" w:rsidRPr="005D37BE" w:rsidRDefault="00CC4413" w:rsidP="00CC4413">
      <w:pPr>
        <w:rPr>
          <w:rFonts w:asciiTheme="minorHAnsi" w:hAnsiTheme="minorHAnsi"/>
          <w:b/>
        </w:rPr>
      </w:pPr>
    </w:p>
    <w:p w14:paraId="509BD710" w14:textId="77777777" w:rsidR="00CC4413" w:rsidRPr="005D37BE" w:rsidRDefault="00CC4413" w:rsidP="00CC4413">
      <w:pPr>
        <w:rPr>
          <w:rFonts w:asciiTheme="minorHAnsi" w:hAnsiTheme="minorHAnsi"/>
          <w:b/>
        </w:rPr>
      </w:pPr>
    </w:p>
    <w:p w14:paraId="0596631F" w14:textId="77777777" w:rsidR="00CC4413" w:rsidRPr="005D37BE" w:rsidRDefault="00CC4413" w:rsidP="00CC4413">
      <w:pPr>
        <w:rPr>
          <w:rFonts w:asciiTheme="minorHAnsi" w:hAnsiTheme="minorHAnsi"/>
          <w:b/>
        </w:rPr>
      </w:pPr>
    </w:p>
    <w:p w14:paraId="75655BB9"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Per cent of persons with a severe or profound disability, by gender: Greater Dandenong, 2016</w:t>
      </w:r>
    </w:p>
    <w:p w14:paraId="4C7CC2A4" w14:textId="77777777" w:rsidR="00CC4413" w:rsidRDefault="00CC4413" w:rsidP="00CC4413">
      <w:pPr>
        <w:rPr>
          <w:rFonts w:asciiTheme="minorHAnsi" w:hAnsiTheme="minorHAnsi"/>
          <w:b/>
        </w:rPr>
      </w:pPr>
    </w:p>
    <w:p w14:paraId="6943DFEC" w14:textId="77777777" w:rsidR="00CC4413" w:rsidRDefault="00CC4413" w:rsidP="00CC4413">
      <w:pPr>
        <w:rPr>
          <w:rFonts w:asciiTheme="minorHAnsi" w:hAnsiTheme="minorHAnsi"/>
          <w:b/>
        </w:rPr>
      </w:pPr>
      <w:r w:rsidRPr="005D37BE">
        <w:rPr>
          <w:rFonts w:asciiTheme="minorHAnsi" w:hAnsiTheme="minorHAnsi"/>
          <w:noProof/>
          <w:lang w:eastAsia="en-AU"/>
        </w:rPr>
        <mc:AlternateContent>
          <mc:Choice Requires="wps">
            <w:drawing>
              <wp:anchor distT="0" distB="0" distL="114300" distR="114300" simplePos="0" relativeHeight="251686912" behindDoc="0" locked="0" layoutInCell="1" allowOverlap="1" wp14:anchorId="66B7E997" wp14:editId="38893042">
                <wp:simplePos x="0" y="0"/>
                <wp:positionH relativeFrom="column">
                  <wp:posOffset>14288</wp:posOffset>
                </wp:positionH>
                <wp:positionV relativeFrom="paragraph">
                  <wp:posOffset>50483</wp:posOffset>
                </wp:positionV>
                <wp:extent cx="3171825" cy="6667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666750"/>
                        </a:xfrm>
                        <a:prstGeom prst="rect">
                          <a:avLst/>
                        </a:prstGeom>
                        <a:noFill/>
                        <a:ln w="9525">
                          <a:noFill/>
                          <a:miter lim="800000"/>
                          <a:headEnd/>
                          <a:tailEnd/>
                        </a:ln>
                      </wps:spPr>
                      <wps:txbx>
                        <w:txbxContent>
                          <w:p w14:paraId="3943E0C7"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When these figures are adjusted to compensate for age differences between women and men, this disparity declines to 6.7% among men and 7.6% for women.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B7E997" id="_x0000_s1038" type="#_x0000_t202" style="position:absolute;margin-left:1.15pt;margin-top:4pt;width:249.75pt;height:5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" filled="f" stroked="f">
                <v:textbox>
                  <w:txbxContent>
                    <w:p w14:paraId="3943E0C7"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When these figures are adjusted to compensate for age differences between women and men, this disparity declines to 6.7% among men and 7.6% for women.</w:t>
                      </w:r>
                    </w:p>
                  </w:txbxContent>
                </v:textbox>
              </v:shape>
            </w:pict>
          </mc:Fallback>
        </mc:AlternateContent>
      </w:r>
    </w:p>
    <w:p w14:paraId="6BF25279" w14:textId="77777777" w:rsidR="00CC4413" w:rsidRDefault="00CC4413" w:rsidP="00CC4413">
      <w:pPr>
        <w:rPr>
          <w:rFonts w:asciiTheme="minorHAnsi" w:hAnsiTheme="minorHAnsi"/>
          <w:b/>
        </w:rPr>
      </w:pPr>
    </w:p>
    <w:p w14:paraId="4A52E1D2" w14:textId="77777777" w:rsidR="00CC4413" w:rsidRDefault="00CC4413" w:rsidP="00CC4413">
      <w:pPr>
        <w:rPr>
          <w:rFonts w:asciiTheme="minorHAnsi" w:hAnsiTheme="minorHAnsi"/>
          <w:b/>
        </w:rPr>
      </w:pPr>
    </w:p>
    <w:p w14:paraId="68AE047C" w14:textId="77777777" w:rsidR="00CC4413" w:rsidRDefault="00CC4413" w:rsidP="00CC4413">
      <w:pPr>
        <w:rPr>
          <w:rFonts w:asciiTheme="minorHAnsi" w:hAnsiTheme="minorHAnsi"/>
          <w:b/>
        </w:rPr>
      </w:pPr>
    </w:p>
    <w:p w14:paraId="76EF0905" w14:textId="77777777" w:rsidR="00CC4413" w:rsidRDefault="00CC4413" w:rsidP="00CC4413">
      <w:pPr>
        <w:rPr>
          <w:rFonts w:asciiTheme="minorHAnsi" w:hAnsiTheme="minorHAnsi"/>
          <w:b/>
        </w:rPr>
      </w:pPr>
    </w:p>
    <w:p w14:paraId="4B3A0E4F" w14:textId="77777777" w:rsidR="00CC4413" w:rsidRDefault="00CC4413" w:rsidP="00CC4413">
      <w:pPr>
        <w:rPr>
          <w:rFonts w:asciiTheme="minorHAnsi" w:hAnsiTheme="minorHAnsi"/>
          <w:b/>
        </w:rPr>
      </w:pPr>
    </w:p>
    <w:p w14:paraId="0D43D288" w14:textId="77777777" w:rsidR="00CC4413" w:rsidRPr="002757AB" w:rsidRDefault="00CC4413" w:rsidP="00CC4413">
      <w:pPr>
        <w:rPr>
          <w:rFonts w:asciiTheme="minorHAnsi" w:hAnsiTheme="minorHAnsi"/>
          <w:b/>
        </w:rPr>
      </w:pPr>
      <w:r w:rsidRPr="005D37BE">
        <w:rPr>
          <w:rFonts w:asciiTheme="minorHAnsi" w:hAnsiTheme="minorHAnsi"/>
          <w:b/>
          <w:color w:val="0F243E" w:themeColor="text2" w:themeShade="80"/>
          <w:sz w:val="26"/>
          <w:szCs w:val="26"/>
        </w:rPr>
        <w:lastRenderedPageBreak/>
        <w:t>Unpaid Assistance to Persons with Disability</w:t>
      </w:r>
    </w:p>
    <w:p w14:paraId="7DF0591C" w14:textId="77777777" w:rsidR="00CC4413" w:rsidRPr="000E0724" w:rsidRDefault="00CC4413" w:rsidP="00CC4413">
      <w:pPr>
        <w:rPr>
          <w:rFonts w:asciiTheme="minorHAnsi" w:hAnsiTheme="minorHAnsi"/>
          <w:b/>
          <w:color w:val="0F243E" w:themeColor="text2" w:themeShade="80"/>
          <w:sz w:val="26"/>
          <w:szCs w:val="26"/>
        </w:rPr>
      </w:pPr>
      <w:r>
        <w:rPr>
          <w:rFonts w:asciiTheme="minorHAnsi" w:hAnsiTheme="minorHAnsi"/>
          <w:b/>
          <w:noProof/>
          <w:color w:val="0F243E" w:themeColor="text2" w:themeShade="80"/>
          <w:sz w:val="26"/>
          <w:szCs w:val="26"/>
          <w:lang w:eastAsia="en-AU"/>
        </w:rPr>
        <w:drawing>
          <wp:anchor distT="0" distB="0" distL="114300" distR="114300" simplePos="0" relativeHeight="251697152" behindDoc="0" locked="0" layoutInCell="1" allowOverlap="1" wp14:anchorId="020D1BC3" wp14:editId="4BEEBBC4">
            <wp:simplePos x="0" y="0"/>
            <wp:positionH relativeFrom="margin">
              <wp:align>right</wp:align>
            </wp:positionH>
            <wp:positionV relativeFrom="paragraph">
              <wp:posOffset>59690</wp:posOffset>
            </wp:positionV>
            <wp:extent cx="3192780" cy="2190750"/>
            <wp:effectExtent l="0" t="0" r="7620" b="0"/>
            <wp:wrapSquare wrapText="bothSides"/>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92780" cy="2190750"/>
                    </a:xfrm>
                    <a:prstGeom prst="rect">
                      <a:avLst/>
                    </a:prstGeom>
                    <a:noFill/>
                  </pic:spPr>
                </pic:pic>
              </a:graphicData>
            </a:graphic>
            <wp14:sizeRelH relativeFrom="page">
              <wp14:pctWidth>0</wp14:pctWidth>
            </wp14:sizeRelH>
            <wp14:sizeRelV relativeFrom="page">
              <wp14:pctHeight>0</wp14:pctHeight>
            </wp14:sizeRelV>
          </wp:anchor>
        </w:drawing>
      </w:r>
      <w:r w:rsidRPr="005D37BE">
        <w:rPr>
          <w:rFonts w:asciiTheme="minorHAnsi" w:hAnsiTheme="minorHAnsi"/>
          <w:noProof/>
          <w:lang w:eastAsia="en-AU"/>
        </w:rPr>
        <mc:AlternateContent>
          <mc:Choice Requires="wps">
            <w:drawing>
              <wp:anchor distT="0" distB="0" distL="114300" distR="114300" simplePos="0" relativeHeight="251685888" behindDoc="0" locked="0" layoutInCell="1" allowOverlap="1" wp14:anchorId="20A62354" wp14:editId="20A5FED2">
                <wp:simplePos x="0" y="0"/>
                <wp:positionH relativeFrom="column">
                  <wp:posOffset>-114300</wp:posOffset>
                </wp:positionH>
                <wp:positionV relativeFrom="paragraph">
                  <wp:posOffset>10160</wp:posOffset>
                </wp:positionV>
                <wp:extent cx="2867025" cy="714375"/>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714375"/>
                        </a:xfrm>
                        <a:prstGeom prst="rect">
                          <a:avLst/>
                        </a:prstGeom>
                        <a:noFill/>
                        <a:ln w="9525">
                          <a:noFill/>
                          <a:miter lim="800000"/>
                          <a:headEnd/>
                          <a:tailEnd/>
                        </a:ln>
                      </wps:spPr>
                      <wps:txbx>
                        <w:txbxContent>
                          <w:p w14:paraId="7C12FD11"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 xml:space="preserve">The 2016 Census also showed that </w:t>
                            </w:r>
                            <w:r w:rsidRPr="00C25EFC">
                              <w:rPr>
                                <w:rFonts w:asciiTheme="minorHAnsi" w:hAnsiTheme="minorHAnsi"/>
                                <w:sz w:val="20"/>
                                <w:szCs w:val="20"/>
                              </w:rPr>
                              <w:t>9.7% of males and 13.3% of females in Greater Dandenong, provided unpaid care for a person with a disability</w:t>
                            </w:r>
                            <w:r>
                              <w:rPr>
                                <w:rFonts w:asciiTheme="minorHAnsi" w:hAnsiTheme="minorHAns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A62354" id="_x0000_s1039" type="#_x0000_t202" style="position:absolute;margin-left:-9pt;margin-top:.8pt;width:225.75pt;height:56.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" filled="f" stroked="f">
                <v:textbox>
                  <w:txbxContent>
                    <w:p w14:paraId="7C12FD11" w14:textId="77777777" w:rsidR="00CC4413" w:rsidRPr="001176C0" w:rsidRDefault="00CC4413" w:rsidP="00CC4413">
                      <w:pPr>
                        <w:jc w:val="both"/>
                        <w:rPr>
                          <w:rFonts w:asciiTheme="minorHAnsi" w:hAnsiTheme="minorHAnsi"/>
                          <w:sz w:val="20"/>
                          <w:szCs w:val="20"/>
                        </w:rPr>
                      </w:pPr>
                      <w:r>
                        <w:rPr>
                          <w:rFonts w:asciiTheme="minorHAnsi" w:hAnsiTheme="minorHAnsi"/>
                          <w:sz w:val="20"/>
                          <w:szCs w:val="20"/>
                        </w:rPr>
                        <w:t xml:space="preserve">The 2016 Census also showed that </w:t>
                      </w:r>
                      <w:r w:rsidRPr="00C25EFC">
                        <w:rPr>
                          <w:rFonts w:asciiTheme="minorHAnsi" w:hAnsiTheme="minorHAnsi"/>
                          <w:sz w:val="20"/>
                          <w:szCs w:val="20"/>
                        </w:rPr>
                        <w:t>9.7% of males and 13.3% of females in Greater Dandenong, provided unpaid care for a person with a disability</w:t>
                      </w:r>
                      <w:r>
                        <w:rPr>
                          <w:rFonts w:asciiTheme="minorHAnsi" w:hAnsiTheme="minorHAnsi"/>
                          <w:sz w:val="20"/>
                          <w:szCs w:val="20"/>
                        </w:rPr>
                        <w:t>.</w:t>
                      </w:r>
                    </w:p>
                  </w:txbxContent>
                </v:textbox>
              </v:shape>
            </w:pict>
          </mc:Fallback>
        </mc:AlternateContent>
      </w:r>
    </w:p>
    <w:p w14:paraId="08977FBC" w14:textId="77777777" w:rsidR="00CC4413" w:rsidRDefault="00CC4413" w:rsidP="00CC4413">
      <w:pPr>
        <w:rPr>
          <w:rFonts w:asciiTheme="minorHAnsi" w:hAnsiTheme="minorHAnsi"/>
          <w:b/>
        </w:rPr>
      </w:pPr>
    </w:p>
    <w:p w14:paraId="370C0CD0" w14:textId="77777777" w:rsidR="00CC4413" w:rsidRDefault="00CC4413" w:rsidP="00CC4413">
      <w:pPr>
        <w:rPr>
          <w:rFonts w:asciiTheme="minorHAnsi" w:hAnsiTheme="minorHAnsi"/>
          <w:b/>
        </w:rPr>
      </w:pPr>
    </w:p>
    <w:p w14:paraId="64546645" w14:textId="77777777" w:rsidR="00CC4413" w:rsidRPr="005D37BE" w:rsidRDefault="00CC4413" w:rsidP="00CC4413">
      <w:pPr>
        <w:rPr>
          <w:rFonts w:asciiTheme="minorHAnsi" w:hAnsiTheme="minorHAnsi"/>
          <w:b/>
        </w:rPr>
      </w:pPr>
    </w:p>
    <w:p w14:paraId="14E455B0" w14:textId="77777777" w:rsidR="00CC4413" w:rsidRPr="005D37BE" w:rsidRDefault="00CC4413" w:rsidP="00CC4413">
      <w:pPr>
        <w:rPr>
          <w:rFonts w:asciiTheme="minorHAnsi" w:hAnsiTheme="minorHAnsi"/>
        </w:rPr>
      </w:pPr>
      <w:r w:rsidRPr="005D37BE">
        <w:rPr>
          <w:rFonts w:asciiTheme="minorHAnsi" w:hAnsiTheme="minorHAnsi"/>
          <w:color w:val="7F7F7F" w:themeColor="text1" w:themeTint="80"/>
          <w:sz w:val="20"/>
          <w:szCs w:val="20"/>
        </w:rPr>
        <w:t>Per cent of persons who provide unpaid care for a person with a disability, by gender: Greater Dandenong, 2016</w:t>
      </w:r>
    </w:p>
    <w:p w14:paraId="16B7F4A4" w14:textId="77777777" w:rsidR="00CC4413" w:rsidRDefault="00CC4413" w:rsidP="00CC4413">
      <w:pPr>
        <w:rPr>
          <w:rFonts w:asciiTheme="minorHAnsi" w:hAnsiTheme="minorHAnsi"/>
        </w:rPr>
      </w:pPr>
    </w:p>
    <w:p w14:paraId="2A30F7CB" w14:textId="77777777" w:rsidR="00CC4413" w:rsidRDefault="00CC4413" w:rsidP="00CC4413">
      <w:pPr>
        <w:rPr>
          <w:rFonts w:asciiTheme="minorHAnsi" w:hAnsiTheme="minorHAnsi"/>
        </w:rPr>
      </w:pPr>
    </w:p>
    <w:p w14:paraId="339EF3C6" w14:textId="77777777" w:rsidR="00CC4413" w:rsidRDefault="00CC4413" w:rsidP="00CC4413">
      <w:pPr>
        <w:rPr>
          <w:rFonts w:asciiTheme="minorHAnsi" w:hAnsiTheme="minorHAnsi"/>
        </w:rPr>
      </w:pPr>
    </w:p>
    <w:p w14:paraId="73FAC247" w14:textId="77777777" w:rsidR="00CC4413" w:rsidRDefault="00CC4413" w:rsidP="00CC4413">
      <w:pPr>
        <w:rPr>
          <w:rFonts w:asciiTheme="minorHAnsi" w:hAnsiTheme="minorHAnsi"/>
        </w:rPr>
      </w:pPr>
    </w:p>
    <w:p w14:paraId="75FC0557" w14:textId="77777777" w:rsidR="00CC4413" w:rsidRDefault="00CC4413" w:rsidP="00CC4413">
      <w:pPr>
        <w:rPr>
          <w:rFonts w:asciiTheme="minorHAnsi" w:hAnsiTheme="minorHAnsi"/>
        </w:rPr>
      </w:pPr>
    </w:p>
    <w:p w14:paraId="6065DC01" w14:textId="77777777" w:rsidR="00CC4413" w:rsidRDefault="00CC4413" w:rsidP="00CC4413">
      <w:pPr>
        <w:rPr>
          <w:rFonts w:asciiTheme="minorHAnsi" w:hAnsiTheme="minorHAnsi"/>
        </w:rPr>
      </w:pPr>
    </w:p>
    <w:p w14:paraId="3EB606E1" w14:textId="77777777" w:rsidR="00CC4413" w:rsidRDefault="00CC4413" w:rsidP="00CC4413">
      <w:pPr>
        <w:rPr>
          <w:rFonts w:asciiTheme="minorHAnsi" w:hAnsiTheme="minorHAnsi"/>
        </w:rPr>
      </w:pPr>
    </w:p>
    <w:p w14:paraId="6832AA85" w14:textId="77777777" w:rsidR="00CC4413" w:rsidRDefault="00CC4413" w:rsidP="00CC4413">
      <w:pPr>
        <w:rPr>
          <w:rFonts w:asciiTheme="minorHAnsi" w:hAnsiTheme="minorHAnsi"/>
        </w:rPr>
      </w:pPr>
      <w:r w:rsidRPr="00890E81">
        <w:rPr>
          <w:rFonts w:ascii="Calibri" w:hAnsi="Calibri"/>
          <w:b/>
          <w:noProof/>
          <w:highlight w:val="yellow"/>
          <w:lang w:eastAsia="en-AU"/>
        </w:rPr>
        <w:drawing>
          <wp:anchor distT="0" distB="0" distL="114300" distR="114300" simplePos="0" relativeHeight="251677696" behindDoc="0" locked="0" layoutInCell="1" allowOverlap="1" wp14:anchorId="1B2D85B3" wp14:editId="3C6EDB7A">
            <wp:simplePos x="0" y="0"/>
            <wp:positionH relativeFrom="column">
              <wp:posOffset>4423410</wp:posOffset>
            </wp:positionH>
            <wp:positionV relativeFrom="paragraph">
              <wp:posOffset>154305</wp:posOffset>
            </wp:positionV>
            <wp:extent cx="571500" cy="939800"/>
            <wp:effectExtent l="0" t="0" r="0" b="0"/>
            <wp:wrapNone/>
            <wp:docPr id="14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9" cstate="print"/>
                    <a:srcRect/>
                    <a:stretch>
                      <a:fillRect/>
                    </a:stretch>
                  </pic:blipFill>
                  <pic:spPr bwMode="auto">
                    <a:xfrm>
                      <a:off x="0" y="0"/>
                      <a:ext cx="571500" cy="9398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7AC4A6C6" w14:textId="77777777" w:rsidR="00CC4413" w:rsidRDefault="00CC4413" w:rsidP="00CC4413">
      <w:pPr>
        <w:rPr>
          <w:rFonts w:asciiTheme="minorHAnsi" w:hAnsiTheme="minorHAnsi"/>
        </w:rPr>
      </w:pPr>
    </w:p>
    <w:p w14:paraId="653F00CC" w14:textId="77777777" w:rsidR="00CC4413" w:rsidRDefault="00CC4413" w:rsidP="00CC4413">
      <w:pPr>
        <w:rPr>
          <w:rFonts w:asciiTheme="minorHAnsi" w:hAnsiTheme="minorHAnsi"/>
          <w:b/>
          <w:color w:val="0F243E" w:themeColor="text2" w:themeShade="80"/>
          <w:sz w:val="26"/>
          <w:szCs w:val="26"/>
        </w:rPr>
      </w:pPr>
      <w:r w:rsidRPr="005D37BE">
        <w:rPr>
          <w:rFonts w:asciiTheme="minorHAnsi" w:hAnsiTheme="minorHAnsi"/>
          <w:noProof/>
          <w:lang w:eastAsia="en-AU"/>
        </w:rPr>
        <mc:AlternateContent>
          <mc:Choice Requires="wps">
            <w:drawing>
              <wp:anchor distT="0" distB="0" distL="114300" distR="114300" simplePos="0" relativeHeight="251666432" behindDoc="0" locked="0" layoutInCell="1" allowOverlap="1" wp14:anchorId="03E69AAF" wp14:editId="40C8EA5D">
                <wp:simplePos x="0" y="0"/>
                <wp:positionH relativeFrom="column">
                  <wp:posOffset>-120015</wp:posOffset>
                </wp:positionH>
                <wp:positionV relativeFrom="paragraph">
                  <wp:posOffset>198120</wp:posOffset>
                </wp:positionV>
                <wp:extent cx="2638425" cy="13144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1314450"/>
                        </a:xfrm>
                        <a:prstGeom prst="rect">
                          <a:avLst/>
                        </a:prstGeom>
                        <a:noFill/>
                        <a:ln w="9525">
                          <a:noFill/>
                          <a:miter lim="800000"/>
                          <a:headEnd/>
                          <a:tailEnd/>
                        </a:ln>
                      </wps:spPr>
                      <wps:txbx>
                        <w:txbxContent>
                          <w:p w14:paraId="7F838004" w14:textId="77777777" w:rsidR="00CC4413" w:rsidRDefault="00CC4413" w:rsidP="00CC4413">
                            <w:pPr>
                              <w:jc w:val="both"/>
                              <w:rPr>
                                <w:rFonts w:asciiTheme="minorHAnsi" w:hAnsiTheme="minorHAnsi"/>
                                <w:sz w:val="20"/>
                                <w:szCs w:val="20"/>
                              </w:rPr>
                            </w:pPr>
                            <w:r>
                              <w:rPr>
                                <w:rFonts w:asciiTheme="minorHAnsi" w:hAnsiTheme="minorHAnsi"/>
                                <w:sz w:val="20"/>
                                <w:szCs w:val="20"/>
                              </w:rPr>
                              <w:t>The 2017 Victorian Population Health Survey found that 43.9% of women were experiencing ‘high’ or ‘very high’ levels of psychological distress, compared with 36.3% of men.</w:t>
                            </w:r>
                          </w:p>
                          <w:p w14:paraId="72D3099E" w14:textId="77777777" w:rsidR="00CC4413" w:rsidRDefault="00CC4413" w:rsidP="00CC4413">
                            <w:pPr>
                              <w:jc w:val="both"/>
                              <w:rPr>
                                <w:rFonts w:asciiTheme="minorHAnsi" w:hAnsiTheme="minorHAnsi"/>
                                <w:sz w:val="20"/>
                                <w:szCs w:val="20"/>
                              </w:rPr>
                            </w:pPr>
                            <w:r>
                              <w:rPr>
                                <w:rFonts w:asciiTheme="minorHAnsi" w:hAnsiTheme="minorHAnsi"/>
                                <w:sz w:val="20"/>
                                <w:szCs w:val="20"/>
                              </w:rPr>
                              <w:t>The survey also reported that 33.6% of women and 21.0% of men were experiencing doctor-diagnosed anxiety or depression.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69AAF" id="_x0000_s1040" type="#_x0000_t202" style="position:absolute;margin-left:-9.45pt;margin-top:15.6pt;width:207.75pt;height:10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" filled="f" stroked="f">
                <v:textbox>
                  <w:txbxContent>
                    <w:p w14:paraId="7F838004" w14:textId="77777777" w:rsidR="00CC4413" w:rsidRDefault="00CC4413" w:rsidP="00CC4413">
                      <w:pPr>
                        <w:jc w:val="both"/>
                        <w:rPr>
                          <w:rFonts w:asciiTheme="minorHAnsi" w:hAnsiTheme="minorHAnsi"/>
                          <w:sz w:val="20"/>
                          <w:szCs w:val="20"/>
                        </w:rPr>
                      </w:pPr>
                      <w:r>
                        <w:rPr>
                          <w:rFonts w:asciiTheme="minorHAnsi" w:hAnsiTheme="minorHAnsi"/>
                          <w:sz w:val="20"/>
                          <w:szCs w:val="20"/>
                        </w:rPr>
                        <w:t>The 2017 Victorian Population Health Survey found that 43.9% of women were experiencing ‘high’ or ‘very high’ levels of psychological distress, compared with 36.3% of men.</w:t>
                      </w:r>
                    </w:p>
                    <w:p w14:paraId="72D3099E" w14:textId="77777777" w:rsidR="00CC4413" w:rsidRDefault="00CC4413" w:rsidP="00CC4413">
                      <w:pPr>
                        <w:jc w:val="both"/>
                        <w:rPr>
                          <w:rFonts w:asciiTheme="minorHAnsi" w:hAnsiTheme="minorHAnsi"/>
                          <w:sz w:val="20"/>
                          <w:szCs w:val="20"/>
                        </w:rPr>
                      </w:pPr>
                      <w:r>
                        <w:rPr>
                          <w:rFonts w:asciiTheme="minorHAnsi" w:hAnsiTheme="minorHAnsi"/>
                          <w:sz w:val="20"/>
                          <w:szCs w:val="20"/>
                        </w:rPr>
                        <w:t>The survey also reported that 33.6% of women and 21.0% of men were experiencing doctor-diagnosed anxiety or depression.</w:t>
                      </w:r>
                    </w:p>
                  </w:txbxContent>
                </v:textbox>
              </v:shape>
            </w:pict>
          </mc:Fallback>
        </mc:AlternateContent>
      </w:r>
      <w:r>
        <w:rPr>
          <w:rFonts w:asciiTheme="minorHAnsi" w:hAnsiTheme="minorHAnsi"/>
          <w:b/>
          <w:color w:val="0F243E" w:themeColor="text2" w:themeShade="80"/>
          <w:sz w:val="26"/>
          <w:szCs w:val="26"/>
        </w:rPr>
        <w:t>Personal Stress</w:t>
      </w:r>
    </w:p>
    <w:p w14:paraId="3D0E9084" w14:textId="77777777" w:rsidR="00CC4413" w:rsidRDefault="00CC4413" w:rsidP="00CC4413">
      <w:pPr>
        <w:rPr>
          <w:rFonts w:asciiTheme="minorHAnsi" w:hAnsiTheme="minorHAnsi"/>
        </w:rPr>
      </w:pPr>
      <w:r>
        <w:rPr>
          <w:rFonts w:asciiTheme="minorHAnsi" w:hAnsiTheme="minorHAnsi"/>
          <w:b/>
          <w:noProof/>
          <w:color w:val="0F243E" w:themeColor="text2" w:themeShade="80"/>
          <w:sz w:val="26"/>
          <w:szCs w:val="26"/>
        </w:rPr>
        <w:drawing>
          <wp:anchor distT="0" distB="0" distL="114300" distR="114300" simplePos="0" relativeHeight="251673600" behindDoc="0" locked="0" layoutInCell="1" allowOverlap="1" wp14:anchorId="76D3D3DD" wp14:editId="3773BC92">
            <wp:simplePos x="0" y="0"/>
            <wp:positionH relativeFrom="column">
              <wp:posOffset>3003550</wp:posOffset>
            </wp:positionH>
            <wp:positionV relativeFrom="paragraph">
              <wp:posOffset>38100</wp:posOffset>
            </wp:positionV>
            <wp:extent cx="3164205" cy="2317750"/>
            <wp:effectExtent l="0" t="0" r="0" b="635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64205" cy="2317750"/>
                    </a:xfrm>
                    <a:prstGeom prst="rect">
                      <a:avLst/>
                    </a:prstGeom>
                    <a:noFill/>
                  </pic:spPr>
                </pic:pic>
              </a:graphicData>
            </a:graphic>
            <wp14:sizeRelH relativeFrom="page">
              <wp14:pctWidth>0</wp14:pctWidth>
            </wp14:sizeRelH>
            <wp14:sizeRelV relativeFrom="page">
              <wp14:pctHeight>0</wp14:pctHeight>
            </wp14:sizeRelV>
          </wp:anchor>
        </w:drawing>
      </w:r>
    </w:p>
    <w:p w14:paraId="72CADBD6" w14:textId="77777777" w:rsidR="00CC4413" w:rsidRDefault="00CC4413" w:rsidP="00CC4413">
      <w:pPr>
        <w:rPr>
          <w:rFonts w:asciiTheme="minorHAnsi" w:hAnsiTheme="minorHAnsi"/>
        </w:rPr>
      </w:pPr>
    </w:p>
    <w:p w14:paraId="6B60904F" w14:textId="77777777" w:rsidR="00CC4413" w:rsidRDefault="00CC4413" w:rsidP="00CC4413">
      <w:pPr>
        <w:rPr>
          <w:rFonts w:asciiTheme="minorHAnsi" w:hAnsiTheme="minorHAnsi"/>
        </w:rPr>
      </w:pPr>
    </w:p>
    <w:p w14:paraId="728D125E" w14:textId="77777777" w:rsidR="00CC4413" w:rsidRDefault="00CC4413" w:rsidP="00CC4413">
      <w:pPr>
        <w:rPr>
          <w:rFonts w:asciiTheme="minorHAnsi" w:hAnsiTheme="minorHAnsi"/>
        </w:rPr>
      </w:pPr>
    </w:p>
    <w:p w14:paraId="2906A11A" w14:textId="77777777" w:rsidR="00CC4413" w:rsidRPr="005D37BE" w:rsidRDefault="00CC4413" w:rsidP="00CC4413">
      <w:pPr>
        <w:rPr>
          <w:rFonts w:asciiTheme="minorHAnsi" w:hAnsiTheme="minorHAnsi"/>
        </w:rPr>
      </w:pPr>
    </w:p>
    <w:p w14:paraId="7E5F2D25" w14:textId="77777777" w:rsidR="00CC4413" w:rsidRDefault="00CC4413" w:rsidP="00CC4413">
      <w:pPr>
        <w:rPr>
          <w:rFonts w:asciiTheme="minorHAnsi" w:hAnsiTheme="minorHAnsi"/>
        </w:rPr>
      </w:pPr>
    </w:p>
    <w:p w14:paraId="2453E851" w14:textId="77777777" w:rsidR="00CC4413" w:rsidRDefault="00CC4413" w:rsidP="00CC4413">
      <w:pPr>
        <w:rPr>
          <w:rFonts w:asciiTheme="minorHAnsi" w:hAnsiTheme="minorHAnsi"/>
        </w:rPr>
      </w:pPr>
    </w:p>
    <w:p w14:paraId="42043947" w14:textId="77777777" w:rsidR="00CC4413" w:rsidRPr="000E0724" w:rsidRDefault="00CC4413" w:rsidP="00CC4413">
      <w:pPr>
        <w:rPr>
          <w:rFonts w:asciiTheme="minorHAnsi" w:hAnsiTheme="minorHAnsi"/>
          <w:color w:val="7F7F7F" w:themeColor="text1" w:themeTint="80"/>
          <w:sz w:val="20"/>
          <w:szCs w:val="20"/>
        </w:rPr>
      </w:pPr>
      <w:r w:rsidRPr="000E0724">
        <w:rPr>
          <w:rFonts w:asciiTheme="minorHAnsi" w:hAnsiTheme="minorHAnsi"/>
          <w:color w:val="7F7F7F" w:themeColor="text1" w:themeTint="80"/>
          <w:sz w:val="20"/>
          <w:szCs w:val="20"/>
        </w:rPr>
        <w:t xml:space="preserve">Per cent of persons with ‘high’ or ‘very high’ levels of psychological distress: </w:t>
      </w:r>
      <w:r>
        <w:rPr>
          <w:rFonts w:asciiTheme="minorHAnsi" w:hAnsiTheme="minorHAnsi"/>
          <w:color w:val="7F7F7F" w:themeColor="text1" w:themeTint="80"/>
          <w:sz w:val="20"/>
          <w:szCs w:val="20"/>
        </w:rPr>
        <w:t>Victoria</w:t>
      </w:r>
      <w:r w:rsidRPr="000E0724">
        <w:rPr>
          <w:rFonts w:asciiTheme="minorHAnsi" w:hAnsiTheme="minorHAnsi"/>
          <w:color w:val="7F7F7F" w:themeColor="text1" w:themeTint="80"/>
          <w:sz w:val="20"/>
          <w:szCs w:val="20"/>
        </w:rPr>
        <w:t xml:space="preserve">, </w:t>
      </w:r>
      <w:r>
        <w:rPr>
          <w:rFonts w:asciiTheme="minorHAnsi" w:hAnsiTheme="minorHAnsi"/>
          <w:color w:val="7F7F7F" w:themeColor="text1" w:themeTint="80"/>
          <w:sz w:val="20"/>
          <w:szCs w:val="20"/>
        </w:rPr>
        <w:t>2017</w:t>
      </w:r>
    </w:p>
    <w:p w14:paraId="37162811" w14:textId="77777777" w:rsidR="00CC4413" w:rsidRDefault="00CC4413" w:rsidP="00CC4413">
      <w:pPr>
        <w:ind w:left="5103"/>
        <w:rPr>
          <w:rFonts w:asciiTheme="minorHAnsi" w:hAnsiTheme="minorHAnsi"/>
          <w:b/>
          <w:color w:val="0F243E" w:themeColor="text2" w:themeShade="80"/>
          <w:sz w:val="26"/>
          <w:szCs w:val="26"/>
        </w:rPr>
      </w:pPr>
    </w:p>
    <w:p w14:paraId="680BF4C2" w14:textId="77777777" w:rsidR="00CC4413" w:rsidRDefault="00CC4413" w:rsidP="00CC4413">
      <w:pPr>
        <w:rPr>
          <w:rFonts w:asciiTheme="minorHAnsi" w:hAnsiTheme="minorHAnsi"/>
        </w:rPr>
      </w:pPr>
    </w:p>
    <w:p w14:paraId="2DB9957D" w14:textId="77777777" w:rsidR="00CC4413" w:rsidRDefault="00CC4413" w:rsidP="00CC4413">
      <w:pPr>
        <w:rPr>
          <w:rFonts w:asciiTheme="minorHAnsi" w:hAnsiTheme="minorHAnsi"/>
        </w:rPr>
      </w:pPr>
      <w:r>
        <w:rPr>
          <w:rFonts w:asciiTheme="minorHAnsi" w:hAnsiTheme="minorHAnsi"/>
          <w:b/>
          <w:noProof/>
          <w:color w:val="0F243E" w:themeColor="text2" w:themeShade="80"/>
          <w:sz w:val="26"/>
          <w:szCs w:val="26"/>
        </w:rPr>
        <w:drawing>
          <wp:anchor distT="0" distB="0" distL="114300" distR="114300" simplePos="0" relativeHeight="251708416" behindDoc="0" locked="0" layoutInCell="1" allowOverlap="1" wp14:anchorId="6E160D78" wp14:editId="5F0FAC07">
            <wp:simplePos x="0" y="0"/>
            <wp:positionH relativeFrom="margin">
              <wp:align>right</wp:align>
            </wp:positionH>
            <wp:positionV relativeFrom="paragraph">
              <wp:posOffset>81280</wp:posOffset>
            </wp:positionV>
            <wp:extent cx="3859530" cy="2562225"/>
            <wp:effectExtent l="0" t="0" r="7620"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859530" cy="2562225"/>
                    </a:xfrm>
                    <a:prstGeom prst="rect">
                      <a:avLst/>
                    </a:prstGeom>
                    <a:noFill/>
                  </pic:spPr>
                </pic:pic>
              </a:graphicData>
            </a:graphic>
            <wp14:sizeRelH relativeFrom="page">
              <wp14:pctWidth>0</wp14:pctWidth>
            </wp14:sizeRelH>
            <wp14:sizeRelV relativeFrom="page">
              <wp14:pctHeight>0</wp14:pctHeight>
            </wp14:sizeRelV>
          </wp:anchor>
        </w:drawing>
      </w:r>
      <w:r w:rsidRPr="00A60DEF">
        <w:rPr>
          <w:rFonts w:asciiTheme="minorHAnsi" w:hAnsiTheme="minorHAnsi"/>
          <w:noProof/>
          <w:lang w:eastAsia="en-AU"/>
        </w:rPr>
        <w:drawing>
          <wp:anchor distT="0" distB="0" distL="114300" distR="114300" simplePos="0" relativeHeight="251669504" behindDoc="0" locked="0" layoutInCell="1" allowOverlap="1" wp14:anchorId="7747770F" wp14:editId="0BAF7795">
            <wp:simplePos x="0" y="0"/>
            <wp:positionH relativeFrom="column">
              <wp:posOffset>-2466339</wp:posOffset>
            </wp:positionH>
            <wp:positionV relativeFrom="paragraph">
              <wp:posOffset>154305</wp:posOffset>
            </wp:positionV>
            <wp:extent cx="990600" cy="619125"/>
            <wp:effectExtent l="0" t="0" r="0" b="9525"/>
            <wp:wrapNone/>
            <wp:docPr id="309"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32" cstate="print">
                      <a:extLst>
                        <a:ext uri="{28A0092B-C50C-407E-A947-70E740481C1C}">
                          <a14:useLocalDpi xmlns:a14="http://schemas.microsoft.com/office/drawing/2010/main" val="0"/>
                        </a:ext>
                      </a:extLst>
                    </a:blip>
                    <a:stretch>
                      <a:fillRect/>
                    </a:stretch>
                  </pic:blipFill>
                  <pic:spPr>
                    <a:xfrm>
                      <a:off x="0" y="0"/>
                      <a:ext cx="990600" cy="6191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43A89C2D" w14:textId="77777777" w:rsidR="00CC4413" w:rsidRPr="00F15706" w:rsidRDefault="00CC4413" w:rsidP="00CC4413">
      <w:pPr>
        <w:rPr>
          <w:rFonts w:asciiTheme="minorHAnsi" w:hAnsiTheme="minorHAnsi"/>
        </w:rPr>
      </w:pPr>
      <w:r w:rsidRPr="005D37BE">
        <w:rPr>
          <w:rFonts w:asciiTheme="minorHAnsi" w:hAnsiTheme="minorHAnsi"/>
          <w:b/>
          <w:color w:val="0F243E" w:themeColor="text2" w:themeShade="80"/>
          <w:sz w:val="26"/>
          <w:szCs w:val="26"/>
        </w:rPr>
        <w:t>Family Violence</w:t>
      </w:r>
    </w:p>
    <w:p w14:paraId="367C33EE" w14:textId="77777777" w:rsidR="00CC4413" w:rsidRPr="005D37BE" w:rsidRDefault="00CC4413" w:rsidP="00CC4413">
      <w:pPr>
        <w:rPr>
          <w:rFonts w:asciiTheme="minorHAnsi" w:hAnsiTheme="minorHAnsi"/>
        </w:rPr>
      </w:pPr>
      <w:r w:rsidRPr="005D37BE">
        <w:rPr>
          <w:rFonts w:asciiTheme="minorHAnsi" w:hAnsiTheme="minorHAnsi"/>
          <w:noProof/>
          <w:lang w:eastAsia="en-AU"/>
        </w:rPr>
        <mc:AlternateContent>
          <mc:Choice Requires="wps">
            <w:drawing>
              <wp:anchor distT="0" distB="0" distL="114300" distR="114300" simplePos="0" relativeHeight="251692032" behindDoc="0" locked="0" layoutInCell="1" allowOverlap="1" wp14:anchorId="658B4FCA" wp14:editId="2C80EF38">
                <wp:simplePos x="0" y="0"/>
                <wp:positionH relativeFrom="column">
                  <wp:posOffset>-110489</wp:posOffset>
                </wp:positionH>
                <wp:positionV relativeFrom="paragraph">
                  <wp:posOffset>54610</wp:posOffset>
                </wp:positionV>
                <wp:extent cx="2362200" cy="8953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895350"/>
                        </a:xfrm>
                        <a:prstGeom prst="rect">
                          <a:avLst/>
                        </a:prstGeom>
                        <a:noFill/>
                        <a:ln w="9525">
                          <a:noFill/>
                          <a:miter lim="800000"/>
                          <a:headEnd/>
                          <a:tailEnd/>
                        </a:ln>
                      </wps:spPr>
                      <wps:txbx>
                        <w:txbxContent>
                          <w:p w14:paraId="2524EF75" w14:textId="77777777" w:rsidR="00CC4413" w:rsidRPr="00C25EFC" w:rsidRDefault="00CC4413" w:rsidP="00CC4413">
                            <w:pPr>
                              <w:jc w:val="both"/>
                              <w:rPr>
                                <w:rFonts w:asciiTheme="minorHAnsi" w:hAnsiTheme="minorHAnsi"/>
                                <w:sz w:val="20"/>
                                <w:szCs w:val="20"/>
                              </w:rPr>
                            </w:pPr>
                            <w:r w:rsidRPr="00C25EFC">
                              <w:rPr>
                                <w:rFonts w:asciiTheme="minorHAnsi" w:hAnsiTheme="minorHAnsi"/>
                                <w:sz w:val="20"/>
                                <w:szCs w:val="20"/>
                              </w:rPr>
                              <w:t xml:space="preserve">Women accounted for </w:t>
                            </w:r>
                            <w:r>
                              <w:rPr>
                                <w:rFonts w:asciiTheme="minorHAnsi" w:hAnsiTheme="minorHAnsi"/>
                                <w:sz w:val="20"/>
                                <w:szCs w:val="20"/>
                              </w:rPr>
                              <w:t xml:space="preserve">785 </w:t>
                            </w:r>
                            <w:r w:rsidRPr="00C25EFC">
                              <w:rPr>
                                <w:rFonts w:asciiTheme="minorHAnsi" w:hAnsiTheme="minorHAnsi"/>
                                <w:sz w:val="20"/>
                                <w:szCs w:val="20"/>
                              </w:rPr>
                              <w:t>victims of alleged family violence incidents recorded by police in Greater Dandenong in 20</w:t>
                            </w:r>
                            <w:r>
                              <w:rPr>
                                <w:rFonts w:asciiTheme="minorHAnsi" w:hAnsiTheme="minorHAnsi"/>
                                <w:sz w:val="20"/>
                                <w:szCs w:val="20"/>
                              </w:rPr>
                              <w:t>19</w:t>
                            </w:r>
                            <w:r w:rsidRPr="00C25EFC">
                              <w:rPr>
                                <w:rFonts w:asciiTheme="minorHAnsi" w:hAnsiTheme="minorHAnsi"/>
                                <w:sz w:val="20"/>
                                <w:szCs w:val="20"/>
                              </w:rPr>
                              <w:t>/</w:t>
                            </w:r>
                            <w:r>
                              <w:rPr>
                                <w:rFonts w:asciiTheme="minorHAnsi" w:hAnsiTheme="minorHAnsi"/>
                                <w:sz w:val="20"/>
                                <w:szCs w:val="20"/>
                              </w:rPr>
                              <w:t>20</w:t>
                            </w:r>
                            <w:r w:rsidRPr="00C25EFC">
                              <w:rPr>
                                <w:rFonts w:asciiTheme="minorHAnsi" w:hAnsiTheme="minorHAnsi"/>
                                <w:sz w:val="20"/>
                                <w:szCs w:val="20"/>
                              </w:rPr>
                              <w:t xml:space="preserve">, representing </w:t>
                            </w:r>
                            <w:r>
                              <w:rPr>
                                <w:rFonts w:asciiTheme="minorHAnsi" w:hAnsiTheme="minorHAnsi"/>
                                <w:sz w:val="20"/>
                                <w:szCs w:val="20"/>
                              </w:rPr>
                              <w:t>78</w:t>
                            </w:r>
                            <w:r w:rsidRPr="00C25EFC">
                              <w:rPr>
                                <w:rFonts w:asciiTheme="minorHAnsi" w:hAnsiTheme="minorHAnsi"/>
                                <w:sz w:val="20"/>
                                <w:szCs w:val="20"/>
                              </w:rPr>
                              <w:t>% of recorded victims of such crimes.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8B4FCA" id="_x0000_s1041" type="#_x0000_t202" style="position:absolute;margin-left:-8.7pt;margin-top:4.3pt;width:186pt;height:7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" filled="f" stroked="f">
                <v:textbox>
                  <w:txbxContent>
                    <w:p w14:paraId="2524EF75" w14:textId="77777777" w:rsidR="00CC4413" w:rsidRPr="00C25EFC" w:rsidRDefault="00CC4413" w:rsidP="00CC4413">
                      <w:pPr>
                        <w:jc w:val="both"/>
                        <w:rPr>
                          <w:rFonts w:asciiTheme="minorHAnsi" w:hAnsiTheme="minorHAnsi"/>
                          <w:sz w:val="20"/>
                          <w:szCs w:val="20"/>
                        </w:rPr>
                      </w:pPr>
                      <w:r w:rsidRPr="00C25EFC">
                        <w:rPr>
                          <w:rFonts w:asciiTheme="minorHAnsi" w:hAnsiTheme="minorHAnsi"/>
                          <w:sz w:val="20"/>
                          <w:szCs w:val="20"/>
                        </w:rPr>
                        <w:t xml:space="preserve">Women accounted for </w:t>
                      </w:r>
                      <w:r>
                        <w:rPr>
                          <w:rFonts w:asciiTheme="minorHAnsi" w:hAnsiTheme="minorHAnsi"/>
                          <w:sz w:val="20"/>
                          <w:szCs w:val="20"/>
                        </w:rPr>
                        <w:t xml:space="preserve">785 </w:t>
                      </w:r>
                      <w:r w:rsidRPr="00C25EFC">
                        <w:rPr>
                          <w:rFonts w:asciiTheme="minorHAnsi" w:hAnsiTheme="minorHAnsi"/>
                          <w:sz w:val="20"/>
                          <w:szCs w:val="20"/>
                        </w:rPr>
                        <w:t>victims of alleged family violence incidents recorded by police in Greater Dandenong in 20</w:t>
                      </w:r>
                      <w:r>
                        <w:rPr>
                          <w:rFonts w:asciiTheme="minorHAnsi" w:hAnsiTheme="minorHAnsi"/>
                          <w:sz w:val="20"/>
                          <w:szCs w:val="20"/>
                        </w:rPr>
                        <w:t>19</w:t>
                      </w:r>
                      <w:r w:rsidRPr="00C25EFC">
                        <w:rPr>
                          <w:rFonts w:asciiTheme="minorHAnsi" w:hAnsiTheme="minorHAnsi"/>
                          <w:sz w:val="20"/>
                          <w:szCs w:val="20"/>
                        </w:rPr>
                        <w:t>/</w:t>
                      </w:r>
                      <w:r>
                        <w:rPr>
                          <w:rFonts w:asciiTheme="minorHAnsi" w:hAnsiTheme="minorHAnsi"/>
                          <w:sz w:val="20"/>
                          <w:szCs w:val="20"/>
                        </w:rPr>
                        <w:t>20</w:t>
                      </w:r>
                      <w:r w:rsidRPr="00C25EFC">
                        <w:rPr>
                          <w:rFonts w:asciiTheme="minorHAnsi" w:hAnsiTheme="minorHAnsi"/>
                          <w:sz w:val="20"/>
                          <w:szCs w:val="20"/>
                        </w:rPr>
                        <w:t xml:space="preserve">, representing </w:t>
                      </w:r>
                      <w:r>
                        <w:rPr>
                          <w:rFonts w:asciiTheme="minorHAnsi" w:hAnsiTheme="minorHAnsi"/>
                          <w:sz w:val="20"/>
                          <w:szCs w:val="20"/>
                        </w:rPr>
                        <w:t>78</w:t>
                      </w:r>
                      <w:r w:rsidRPr="00C25EFC">
                        <w:rPr>
                          <w:rFonts w:asciiTheme="minorHAnsi" w:hAnsiTheme="minorHAnsi"/>
                          <w:sz w:val="20"/>
                          <w:szCs w:val="20"/>
                        </w:rPr>
                        <w:t>% of recorded victims of such crimes.</w:t>
                      </w:r>
                    </w:p>
                  </w:txbxContent>
                </v:textbox>
              </v:shape>
            </w:pict>
          </mc:Fallback>
        </mc:AlternateContent>
      </w:r>
    </w:p>
    <w:p w14:paraId="55E0F32C" w14:textId="77777777" w:rsidR="00CC4413" w:rsidRPr="005D37BE" w:rsidRDefault="00CC4413" w:rsidP="00CC4413">
      <w:pPr>
        <w:rPr>
          <w:rFonts w:asciiTheme="minorHAnsi" w:hAnsiTheme="minorHAnsi"/>
        </w:rPr>
      </w:pPr>
    </w:p>
    <w:p w14:paraId="31DDC44A" w14:textId="77777777" w:rsidR="00CC4413" w:rsidRPr="005D37BE" w:rsidRDefault="00CC4413" w:rsidP="00CC4413">
      <w:pPr>
        <w:rPr>
          <w:rFonts w:asciiTheme="minorHAnsi" w:hAnsiTheme="minorHAnsi"/>
        </w:rPr>
      </w:pPr>
      <w:r>
        <w:rPr>
          <w:rFonts w:asciiTheme="minorHAnsi" w:hAnsiTheme="minorHAnsi"/>
          <w:noProof/>
          <w:lang w:eastAsia="en-AU"/>
        </w:rPr>
        <w:drawing>
          <wp:anchor distT="0" distB="0" distL="114300" distR="114300" simplePos="0" relativeHeight="251716608" behindDoc="0" locked="0" layoutInCell="1" allowOverlap="1" wp14:anchorId="69661454" wp14:editId="0C26C451">
            <wp:simplePos x="0" y="0"/>
            <wp:positionH relativeFrom="margin">
              <wp:align>right</wp:align>
            </wp:positionH>
            <wp:positionV relativeFrom="paragraph">
              <wp:posOffset>58420</wp:posOffset>
            </wp:positionV>
            <wp:extent cx="1238250" cy="819785"/>
            <wp:effectExtent l="0" t="0" r="0" b="0"/>
            <wp:wrapNone/>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V 5.jpg"/>
                    <pic:cNvPicPr/>
                  </pic:nvPicPr>
                  <pic:blipFill>
                    <a:blip r:embed="rId32">
                      <a:extLst>
                        <a:ext uri="{28A0092B-C50C-407E-A947-70E740481C1C}">
                          <a14:useLocalDpi xmlns:a14="http://schemas.microsoft.com/office/drawing/2010/main" val="0"/>
                        </a:ext>
                      </a:extLst>
                    </a:blip>
                    <a:stretch>
                      <a:fillRect/>
                    </a:stretch>
                  </pic:blipFill>
                  <pic:spPr>
                    <a:xfrm>
                      <a:off x="0" y="0"/>
                      <a:ext cx="1238250" cy="819785"/>
                    </a:xfrm>
                    <a:prstGeom prst="rect">
                      <a:avLst/>
                    </a:prstGeom>
                    <a:ln>
                      <a:noFill/>
                    </a:ln>
                    <a:effectLst>
                      <a:softEdge rad="127000"/>
                    </a:effectLst>
                  </pic:spPr>
                </pic:pic>
              </a:graphicData>
            </a:graphic>
            <wp14:sizeRelH relativeFrom="page">
              <wp14:pctWidth>0</wp14:pctWidth>
            </wp14:sizeRelH>
            <wp14:sizeRelV relativeFrom="page">
              <wp14:pctHeight>0</wp14:pctHeight>
            </wp14:sizeRelV>
          </wp:anchor>
        </w:drawing>
      </w:r>
    </w:p>
    <w:p w14:paraId="23C0148A" w14:textId="77777777" w:rsidR="00CC4413" w:rsidRPr="005D37BE" w:rsidRDefault="00CC4413" w:rsidP="00CC4413">
      <w:pPr>
        <w:rPr>
          <w:rFonts w:asciiTheme="minorHAnsi" w:hAnsiTheme="minorHAnsi"/>
        </w:rPr>
      </w:pPr>
    </w:p>
    <w:p w14:paraId="1AE0BAD1" w14:textId="77777777" w:rsidR="00CC4413" w:rsidRPr="005D37BE" w:rsidRDefault="00CC4413" w:rsidP="00CC4413">
      <w:pPr>
        <w:rPr>
          <w:rFonts w:asciiTheme="minorHAnsi" w:hAnsiTheme="minorHAnsi"/>
        </w:rPr>
      </w:pPr>
    </w:p>
    <w:p w14:paraId="3A6B9EBF" w14:textId="77777777" w:rsidR="00CC4413" w:rsidRPr="005D37BE" w:rsidRDefault="00CC4413" w:rsidP="00CC4413">
      <w:pPr>
        <w:rPr>
          <w:rFonts w:asciiTheme="minorHAnsi" w:hAnsiTheme="minorHAnsi"/>
        </w:rPr>
      </w:pPr>
    </w:p>
    <w:p w14:paraId="4DB5CF6A" w14:textId="77777777" w:rsidR="00CC4413" w:rsidRPr="005D37BE" w:rsidRDefault="00CC4413" w:rsidP="00CC4413">
      <w:pPr>
        <w:rPr>
          <w:rFonts w:asciiTheme="minorHAnsi" w:hAnsiTheme="minorHAnsi"/>
          <w:color w:val="7F7F7F" w:themeColor="text1" w:themeTint="80"/>
          <w:sz w:val="20"/>
          <w:szCs w:val="20"/>
        </w:rPr>
      </w:pPr>
      <w:r w:rsidRPr="005D37BE">
        <w:rPr>
          <w:rFonts w:asciiTheme="minorHAnsi" w:hAnsiTheme="minorHAnsi"/>
          <w:color w:val="7F7F7F" w:themeColor="text1" w:themeTint="80"/>
          <w:sz w:val="20"/>
          <w:szCs w:val="20"/>
        </w:rPr>
        <w:t>Number of recorded victims of alleged family violence incidents, by gender: Greater Dandenong, 201</w:t>
      </w:r>
      <w:r>
        <w:rPr>
          <w:rFonts w:asciiTheme="minorHAnsi" w:hAnsiTheme="minorHAnsi"/>
          <w:color w:val="7F7F7F" w:themeColor="text1" w:themeTint="80"/>
          <w:sz w:val="20"/>
          <w:szCs w:val="20"/>
        </w:rPr>
        <w:t>9</w:t>
      </w:r>
      <w:r w:rsidRPr="005D37BE">
        <w:rPr>
          <w:rFonts w:asciiTheme="minorHAnsi" w:hAnsiTheme="minorHAnsi"/>
          <w:color w:val="7F7F7F" w:themeColor="text1" w:themeTint="80"/>
          <w:sz w:val="20"/>
          <w:szCs w:val="20"/>
        </w:rPr>
        <w:t>/</w:t>
      </w:r>
      <w:r>
        <w:rPr>
          <w:rFonts w:asciiTheme="minorHAnsi" w:hAnsiTheme="minorHAnsi"/>
          <w:color w:val="7F7F7F" w:themeColor="text1" w:themeTint="80"/>
          <w:sz w:val="20"/>
          <w:szCs w:val="20"/>
        </w:rPr>
        <w:t>20</w:t>
      </w:r>
    </w:p>
    <w:p w14:paraId="52E30107" w14:textId="77777777" w:rsidR="00CC4413" w:rsidRPr="005D37BE" w:rsidRDefault="00CC4413" w:rsidP="00CC4413">
      <w:pPr>
        <w:rPr>
          <w:rFonts w:asciiTheme="minorHAnsi" w:hAnsiTheme="minorHAnsi"/>
        </w:rPr>
      </w:pPr>
    </w:p>
    <w:p w14:paraId="69AB5C7B" w14:textId="77777777" w:rsidR="00CC4413" w:rsidRPr="005D37BE" w:rsidRDefault="00CC4413" w:rsidP="00CC4413">
      <w:pPr>
        <w:rPr>
          <w:rFonts w:asciiTheme="minorHAnsi" w:hAnsiTheme="minorHAnsi"/>
        </w:rPr>
      </w:pPr>
    </w:p>
    <w:p w14:paraId="6E07CCF2" w14:textId="77777777" w:rsidR="00CC4413" w:rsidRDefault="00CC4413" w:rsidP="00CC4413">
      <w:pPr>
        <w:rPr>
          <w:rFonts w:asciiTheme="minorHAnsi" w:hAnsiTheme="minorHAnsi"/>
        </w:rPr>
      </w:pPr>
    </w:p>
    <w:p w14:paraId="3C4E6031" w14:textId="77777777" w:rsidR="00CC4413" w:rsidRDefault="00CC4413" w:rsidP="00CC4413">
      <w:pPr>
        <w:rPr>
          <w:rFonts w:asciiTheme="minorHAnsi" w:hAnsiTheme="minorHAnsi"/>
        </w:rPr>
      </w:pPr>
    </w:p>
    <w:p w14:paraId="25CD1071" w14:textId="77777777" w:rsidR="00CC4413" w:rsidRDefault="00CC4413" w:rsidP="00CC4413">
      <w:pPr>
        <w:rPr>
          <w:rFonts w:asciiTheme="minorHAnsi" w:hAnsiTheme="minorHAnsi"/>
        </w:rPr>
      </w:pPr>
    </w:p>
    <w:p w14:paraId="46FC9452" w14:textId="77777777" w:rsidR="00CC4413" w:rsidRDefault="00CC4413" w:rsidP="00CC4413">
      <w:pPr>
        <w:rPr>
          <w:rFonts w:asciiTheme="minorHAnsi" w:hAnsiTheme="minorHAnsi"/>
        </w:rPr>
      </w:pPr>
    </w:p>
    <w:p w14:paraId="62D2DC63" w14:textId="77777777" w:rsidR="00CC4413" w:rsidRPr="005D37BE" w:rsidRDefault="00CC4413" w:rsidP="00CC4413">
      <w:pPr>
        <w:spacing w:after="120"/>
        <w:rPr>
          <w:rFonts w:asciiTheme="minorHAnsi" w:hAnsiTheme="minorHAnsi"/>
          <w:b/>
          <w:color w:val="0F243E" w:themeColor="text2" w:themeShade="80"/>
          <w:sz w:val="26"/>
          <w:szCs w:val="26"/>
        </w:rPr>
      </w:pPr>
      <w:r>
        <w:rPr>
          <w:rFonts w:asciiTheme="minorHAnsi" w:hAnsiTheme="minorHAnsi"/>
          <w:b/>
          <w:color w:val="0F243E" w:themeColor="text2" w:themeShade="80"/>
          <w:sz w:val="26"/>
          <w:szCs w:val="26"/>
        </w:rPr>
        <w:lastRenderedPageBreak/>
        <w:t>Attitudes to Gender Equity</w:t>
      </w:r>
    </w:p>
    <w:p w14:paraId="4E5DB08F" w14:textId="77777777" w:rsidR="00CC4413" w:rsidRPr="0086753E" w:rsidRDefault="00CC4413" w:rsidP="00CC4413">
      <w:pPr>
        <w:spacing w:line="288" w:lineRule="auto"/>
        <w:jc w:val="both"/>
        <w:rPr>
          <w:rFonts w:asciiTheme="minorHAnsi" w:hAnsiTheme="minorHAnsi"/>
          <w:color w:val="000000"/>
          <w:sz w:val="20"/>
          <w:szCs w:val="20"/>
        </w:rPr>
      </w:pPr>
      <w:r w:rsidRPr="0086753E">
        <w:rPr>
          <w:rFonts w:asciiTheme="minorHAnsi" w:hAnsiTheme="minorHAnsi"/>
          <w:color w:val="000000"/>
          <w:sz w:val="20"/>
          <w:szCs w:val="20"/>
        </w:rPr>
        <w:t>The 2015 VicHealth Indicators Survey sought to measure support for gender equality, recording the level of agreement among respondents to two statements:</w:t>
      </w:r>
    </w:p>
    <w:p w14:paraId="7B4B3BAE" w14:textId="77777777" w:rsidR="00CC4413" w:rsidRPr="0086753E" w:rsidRDefault="00CC4413" w:rsidP="00CC4413">
      <w:pPr>
        <w:pStyle w:val="ListParagraph"/>
        <w:numPr>
          <w:ilvl w:val="0"/>
          <w:numId w:val="1"/>
        </w:numPr>
        <w:ind w:left="714" w:hanging="357"/>
        <w:jc w:val="both"/>
        <w:rPr>
          <w:rFonts w:asciiTheme="minorHAnsi" w:hAnsiTheme="minorHAnsi"/>
          <w:color w:val="000000"/>
          <w:sz w:val="20"/>
          <w:szCs w:val="20"/>
        </w:rPr>
      </w:pPr>
      <w:r w:rsidRPr="0086753E">
        <w:rPr>
          <w:rFonts w:asciiTheme="minorHAnsi" w:hAnsiTheme="minorHAnsi"/>
          <w:color w:val="000000"/>
          <w:sz w:val="20"/>
          <w:szCs w:val="20"/>
        </w:rPr>
        <w:t>Men should take control in relationships and be head of the household</w:t>
      </w:r>
    </w:p>
    <w:p w14:paraId="103D8B55" w14:textId="77777777" w:rsidR="00CC4413" w:rsidRPr="0086753E" w:rsidRDefault="00CC4413" w:rsidP="00CC4413">
      <w:pPr>
        <w:pStyle w:val="ListParagraph"/>
        <w:numPr>
          <w:ilvl w:val="0"/>
          <w:numId w:val="1"/>
        </w:numPr>
        <w:ind w:left="714" w:hanging="357"/>
        <w:jc w:val="both"/>
        <w:rPr>
          <w:rFonts w:asciiTheme="minorHAnsi" w:hAnsiTheme="minorHAnsi"/>
          <w:color w:val="000000"/>
          <w:sz w:val="20"/>
          <w:szCs w:val="20"/>
        </w:rPr>
      </w:pPr>
      <w:r w:rsidRPr="0086753E">
        <w:rPr>
          <w:rFonts w:asciiTheme="minorHAnsi" w:hAnsiTheme="minorHAnsi"/>
          <w:color w:val="000000"/>
          <w:sz w:val="20"/>
          <w:szCs w:val="20"/>
        </w:rPr>
        <w:t xml:space="preserve">Women prefer a </w:t>
      </w:r>
      <w:r>
        <w:rPr>
          <w:rFonts w:asciiTheme="minorHAnsi" w:hAnsiTheme="minorHAnsi"/>
          <w:color w:val="000000"/>
          <w:sz w:val="20"/>
          <w:szCs w:val="20"/>
        </w:rPr>
        <w:t>man</w:t>
      </w:r>
      <w:r w:rsidRPr="0086753E">
        <w:rPr>
          <w:rFonts w:asciiTheme="minorHAnsi" w:hAnsiTheme="minorHAnsi"/>
          <w:color w:val="000000"/>
          <w:sz w:val="20"/>
          <w:szCs w:val="20"/>
        </w:rPr>
        <w:t xml:space="preserve"> to be in charge in a relationship</w:t>
      </w:r>
    </w:p>
    <w:p w14:paraId="2416FEF1" w14:textId="77777777" w:rsidR="00CC4413" w:rsidRPr="0086753E" w:rsidRDefault="00CC4413" w:rsidP="00CC4413">
      <w:pPr>
        <w:spacing w:line="288" w:lineRule="auto"/>
        <w:jc w:val="both"/>
        <w:rPr>
          <w:rFonts w:asciiTheme="minorHAnsi" w:hAnsiTheme="minorHAnsi"/>
          <w:color w:val="000000"/>
          <w:sz w:val="20"/>
          <w:szCs w:val="20"/>
        </w:rPr>
      </w:pPr>
      <w:r w:rsidRPr="0086753E">
        <w:rPr>
          <w:rFonts w:asciiTheme="minorHAnsi" w:hAnsiTheme="minorHAnsi"/>
          <w:color w:val="000000"/>
          <w:sz w:val="20"/>
          <w:szCs w:val="20"/>
        </w:rPr>
        <w:t>The result was a score representing the percentage of respondents with a low support for gender equity</w:t>
      </w:r>
      <w:r>
        <w:rPr>
          <w:rFonts w:asciiTheme="minorHAnsi" w:hAnsiTheme="minorHAnsi"/>
          <w:color w:val="000000"/>
          <w:sz w:val="20"/>
          <w:szCs w:val="20"/>
        </w:rPr>
        <w:t xml:space="preserve">, which </w:t>
      </w:r>
      <w:r w:rsidRPr="0086753E">
        <w:rPr>
          <w:rFonts w:asciiTheme="minorHAnsi" w:hAnsiTheme="minorHAnsi"/>
          <w:color w:val="000000"/>
          <w:sz w:val="20"/>
          <w:szCs w:val="20"/>
        </w:rPr>
        <w:t xml:space="preserve">ranged from 18% in Indigo Shire to 58% in Greater Dandenong, </w:t>
      </w:r>
      <w:r>
        <w:rPr>
          <w:rFonts w:asciiTheme="minorHAnsi" w:hAnsiTheme="minorHAnsi"/>
          <w:color w:val="000000"/>
          <w:sz w:val="20"/>
          <w:szCs w:val="20"/>
        </w:rPr>
        <w:t>averaging</w:t>
      </w:r>
      <w:r w:rsidRPr="0086753E">
        <w:rPr>
          <w:rFonts w:asciiTheme="minorHAnsi" w:hAnsiTheme="minorHAnsi"/>
          <w:color w:val="000000"/>
          <w:sz w:val="20"/>
          <w:szCs w:val="20"/>
        </w:rPr>
        <w:t xml:space="preserve"> 36% across Melbourne. </w:t>
      </w:r>
    </w:p>
    <w:p w14:paraId="213F2CD5" w14:textId="77777777" w:rsidR="00CC4413" w:rsidRDefault="00CC4413" w:rsidP="00CC4413">
      <w:pPr>
        <w:jc w:val="both"/>
        <w:rPr>
          <w:rFonts w:asciiTheme="minorHAnsi" w:hAnsiTheme="minorHAnsi"/>
          <w:color w:val="000000"/>
          <w:sz w:val="8"/>
          <w:szCs w:val="8"/>
        </w:rPr>
      </w:pPr>
    </w:p>
    <w:p w14:paraId="0FA7B396" w14:textId="77777777" w:rsidR="00CC4413" w:rsidRDefault="00CC4413" w:rsidP="00CC4413">
      <w:pPr>
        <w:jc w:val="both"/>
        <w:rPr>
          <w:rFonts w:asciiTheme="minorHAnsi" w:hAnsiTheme="minorHAnsi"/>
          <w:color w:val="000000"/>
          <w:sz w:val="8"/>
          <w:szCs w:val="8"/>
        </w:rPr>
      </w:pPr>
    </w:p>
    <w:p w14:paraId="2FA12A8E" w14:textId="77777777" w:rsidR="00CC4413" w:rsidRPr="00F15706" w:rsidRDefault="00CC4413" w:rsidP="00CC4413">
      <w:pPr>
        <w:jc w:val="both"/>
        <w:rPr>
          <w:rFonts w:asciiTheme="minorHAnsi" w:hAnsiTheme="minorHAnsi"/>
          <w:color w:val="000000"/>
          <w:sz w:val="8"/>
          <w:szCs w:val="8"/>
        </w:rPr>
      </w:pPr>
    </w:p>
    <w:p w14:paraId="54EA51BE" w14:textId="77777777" w:rsidR="00CC4413" w:rsidRPr="005D37BE" w:rsidRDefault="00CC4413" w:rsidP="00CC4413">
      <w:pPr>
        <w:jc w:val="both"/>
        <w:rPr>
          <w:rFonts w:asciiTheme="minorHAnsi" w:hAnsiTheme="minorHAnsi"/>
          <w:bCs/>
          <w:color w:val="7F7F7F"/>
          <w:sz w:val="18"/>
          <w:szCs w:val="18"/>
        </w:rPr>
      </w:pPr>
      <w:r w:rsidRPr="005D37BE">
        <w:rPr>
          <w:rFonts w:asciiTheme="minorHAnsi" w:hAnsiTheme="minorHAnsi"/>
          <w:bCs/>
          <w:color w:val="7F7F7F"/>
          <w:sz w:val="18"/>
          <w:szCs w:val="18"/>
        </w:rPr>
        <w:t xml:space="preserve">Percentage of people who express </w:t>
      </w:r>
      <w:r w:rsidRPr="00B20CAD">
        <w:rPr>
          <w:rFonts w:asciiTheme="minorHAnsi" w:hAnsiTheme="minorHAnsi"/>
          <w:b/>
          <w:bCs/>
          <w:color w:val="7F7F7F"/>
          <w:sz w:val="18"/>
          <w:szCs w:val="18"/>
        </w:rPr>
        <w:t>low</w:t>
      </w:r>
      <w:r w:rsidRPr="005D37BE">
        <w:rPr>
          <w:rFonts w:asciiTheme="minorHAnsi" w:hAnsiTheme="minorHAnsi"/>
          <w:bCs/>
          <w:color w:val="7F7F7F"/>
          <w:sz w:val="18"/>
          <w:szCs w:val="18"/>
        </w:rPr>
        <w:t xml:space="preserve"> support for gender equality,</w:t>
      </w:r>
      <w:r>
        <w:rPr>
          <w:rFonts w:asciiTheme="minorHAnsi" w:hAnsiTheme="minorHAnsi"/>
          <w:bCs/>
          <w:color w:val="7F7F7F"/>
          <w:sz w:val="18"/>
          <w:szCs w:val="18"/>
        </w:rPr>
        <w:t xml:space="preserve"> </w:t>
      </w:r>
      <w:r w:rsidRPr="005D37BE">
        <w:rPr>
          <w:rFonts w:asciiTheme="minorHAnsi" w:hAnsiTheme="minorHAnsi"/>
          <w:bCs/>
          <w:color w:val="7F7F7F"/>
          <w:sz w:val="18"/>
          <w:szCs w:val="18"/>
        </w:rPr>
        <w:t>by selected characteristics: Victoria, 2015</w:t>
      </w:r>
    </w:p>
    <w:p w14:paraId="3C4EBCCA" w14:textId="77777777" w:rsidR="00CC4413" w:rsidRDefault="00CC4413" w:rsidP="00CC4413">
      <w:pPr>
        <w:spacing w:line="360" w:lineRule="auto"/>
        <w:jc w:val="both"/>
        <w:rPr>
          <w:rFonts w:asciiTheme="minorHAnsi" w:hAnsiTheme="minorHAnsi"/>
          <w:color w:val="000000"/>
        </w:rPr>
      </w:pPr>
      <w:r>
        <w:rPr>
          <w:rFonts w:asciiTheme="minorHAnsi" w:hAnsiTheme="minorHAnsi"/>
          <w:noProof/>
          <w:color w:val="000000"/>
          <w:lang w:eastAsia="en-AU"/>
        </w:rPr>
        <w:drawing>
          <wp:anchor distT="0" distB="0" distL="114300" distR="114300" simplePos="0" relativeHeight="251681792" behindDoc="0" locked="0" layoutInCell="1" allowOverlap="1" wp14:anchorId="46461D2F" wp14:editId="0ADA720A">
            <wp:simplePos x="0" y="0"/>
            <wp:positionH relativeFrom="column">
              <wp:posOffset>4626610</wp:posOffset>
            </wp:positionH>
            <wp:positionV relativeFrom="paragraph">
              <wp:posOffset>2489835</wp:posOffset>
            </wp:positionV>
            <wp:extent cx="1504950" cy="1052195"/>
            <wp:effectExtent l="0" t="0" r="0" b="0"/>
            <wp:wrapNone/>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ty Older 4.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504950" cy="1052195"/>
                    </a:xfrm>
                    <a:prstGeom prst="rect">
                      <a:avLst/>
                    </a:prstGeom>
                    <a:ln>
                      <a:noFill/>
                    </a:ln>
                    <a:effectLst>
                      <a:softEdge rad="127000"/>
                    </a:effectLst>
                  </pic:spPr>
                </pic:pic>
              </a:graphicData>
            </a:graphic>
            <wp14:sizeRelH relativeFrom="page">
              <wp14:pctWidth>0</wp14:pctWidth>
            </wp14:sizeRelH>
            <wp14:sizeRelV relativeFrom="page">
              <wp14:pctHeight>0</wp14:pctHeight>
            </wp14:sizeRelV>
          </wp:anchor>
        </w:drawing>
      </w:r>
      <w:r>
        <w:rPr>
          <w:rFonts w:asciiTheme="minorHAnsi" w:hAnsiTheme="minorHAnsi"/>
          <w:noProof/>
          <w:color w:val="000000"/>
          <w:lang w:eastAsia="en-AU"/>
        </w:rPr>
        <w:drawing>
          <wp:inline distT="0" distB="0" distL="0" distR="0" wp14:anchorId="79559490" wp14:editId="63315B96">
            <wp:extent cx="5234642" cy="3990975"/>
            <wp:effectExtent l="0" t="0" r="4445"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39254" cy="3994491"/>
                    </a:xfrm>
                    <a:prstGeom prst="rect">
                      <a:avLst/>
                    </a:prstGeom>
                    <a:noFill/>
                  </pic:spPr>
                </pic:pic>
              </a:graphicData>
            </a:graphic>
          </wp:inline>
        </w:drawing>
      </w:r>
    </w:p>
    <w:p w14:paraId="33AD7843" w14:textId="77777777" w:rsidR="00CC4413" w:rsidRDefault="00CC4413" w:rsidP="00CC4413">
      <w:pPr>
        <w:spacing w:line="360" w:lineRule="auto"/>
        <w:jc w:val="both"/>
        <w:rPr>
          <w:rFonts w:asciiTheme="minorHAnsi" w:hAnsiTheme="minorHAnsi"/>
          <w:color w:val="000000"/>
          <w:sz w:val="20"/>
          <w:szCs w:val="20"/>
        </w:rPr>
      </w:pPr>
      <w:r w:rsidRPr="0086753E">
        <w:rPr>
          <w:rFonts w:asciiTheme="minorHAnsi" w:hAnsiTheme="minorHAnsi"/>
          <w:color w:val="000000"/>
          <w:sz w:val="20"/>
          <w:szCs w:val="20"/>
        </w:rPr>
        <w:t xml:space="preserve">Segments of the community which expressed </w:t>
      </w:r>
      <w:r w:rsidRPr="0086753E">
        <w:rPr>
          <w:rFonts w:asciiTheme="minorHAnsi" w:hAnsiTheme="minorHAnsi"/>
          <w:i/>
          <w:color w:val="000000"/>
          <w:sz w:val="20"/>
          <w:szCs w:val="20"/>
        </w:rPr>
        <w:t>the lowest support for gender equality</w:t>
      </w:r>
      <w:r w:rsidRPr="0086753E">
        <w:rPr>
          <w:rFonts w:asciiTheme="minorHAnsi" w:hAnsiTheme="minorHAnsi"/>
          <w:color w:val="000000"/>
          <w:sz w:val="20"/>
          <w:szCs w:val="20"/>
        </w:rPr>
        <w:t xml:space="preserve"> included younger people, men, people with limited education, unemployed residents, those from non-English-speaking countries and people living in outer-metropolitan localities.</w:t>
      </w:r>
    </w:p>
    <w:p w14:paraId="20EB64E1" w14:textId="77777777" w:rsidR="00CC4413" w:rsidRDefault="00CC4413" w:rsidP="00CC4413">
      <w:pPr>
        <w:spacing w:line="360" w:lineRule="auto"/>
        <w:jc w:val="both"/>
        <w:rPr>
          <w:rFonts w:asciiTheme="minorHAnsi" w:hAnsiTheme="minorHAnsi"/>
          <w:color w:val="000000"/>
          <w:sz w:val="20"/>
          <w:szCs w:val="20"/>
        </w:rPr>
      </w:pPr>
    </w:p>
    <w:p w14:paraId="0189CA9B" w14:textId="77777777" w:rsidR="00CC4413" w:rsidRPr="0086753E" w:rsidRDefault="00CC4413" w:rsidP="00CC4413">
      <w:pPr>
        <w:spacing w:line="360" w:lineRule="auto"/>
        <w:jc w:val="both"/>
        <w:rPr>
          <w:rFonts w:asciiTheme="minorHAnsi" w:hAnsiTheme="minorHAnsi"/>
          <w:color w:val="000000"/>
          <w:sz w:val="20"/>
          <w:szCs w:val="20"/>
        </w:rPr>
      </w:pPr>
      <w:r>
        <w:rPr>
          <w:rFonts w:asciiTheme="minorHAnsi" w:hAnsiTheme="minorHAnsi"/>
          <w:noProof/>
          <w:color w:val="000000"/>
        </w:rPr>
        <w:drawing>
          <wp:anchor distT="0" distB="0" distL="114300" distR="114300" simplePos="0" relativeHeight="251696128" behindDoc="0" locked="0" layoutInCell="1" allowOverlap="1" wp14:anchorId="77936C52" wp14:editId="6DAF7607">
            <wp:simplePos x="0" y="0"/>
            <wp:positionH relativeFrom="margin">
              <wp:align>right</wp:align>
            </wp:positionH>
            <wp:positionV relativeFrom="paragraph">
              <wp:posOffset>127000</wp:posOffset>
            </wp:positionV>
            <wp:extent cx="3257550" cy="2319020"/>
            <wp:effectExtent l="0" t="0" r="0" b="5080"/>
            <wp:wrapSquare wrapText="bothSides"/>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35">
                      <a:extLst>
                        <a:ext uri="{28A0092B-C50C-407E-A947-70E740481C1C}">
                          <a14:useLocalDpi xmlns:a14="http://schemas.microsoft.com/office/drawing/2010/main" val="0"/>
                        </a:ext>
                      </a:extLst>
                    </a:blip>
                    <a:srcRect r="6930"/>
                    <a:stretch/>
                  </pic:blipFill>
                  <pic:spPr bwMode="auto">
                    <a:xfrm>
                      <a:off x="0" y="0"/>
                      <a:ext cx="3257550" cy="23190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2E5EFF" w14:textId="77777777" w:rsidR="00CC4413" w:rsidRPr="00400C3D" w:rsidRDefault="00CC4413" w:rsidP="00CC4413">
      <w:pPr>
        <w:spacing w:after="120"/>
        <w:rPr>
          <w:rFonts w:asciiTheme="minorHAnsi" w:hAnsiTheme="minorHAnsi"/>
          <w:b/>
          <w:color w:val="0F243E" w:themeColor="text2" w:themeShade="80"/>
          <w:sz w:val="26"/>
          <w:szCs w:val="26"/>
        </w:rPr>
      </w:pPr>
      <w:r w:rsidRPr="005D37BE">
        <w:rPr>
          <w:rFonts w:asciiTheme="minorHAnsi" w:hAnsiTheme="minorHAnsi"/>
          <w:noProof/>
          <w:lang w:eastAsia="en-AU"/>
        </w:rPr>
        <mc:AlternateContent>
          <mc:Choice Requires="wps">
            <w:drawing>
              <wp:anchor distT="0" distB="0" distL="114300" distR="114300" simplePos="0" relativeHeight="251694080" behindDoc="0" locked="0" layoutInCell="1" allowOverlap="1" wp14:anchorId="7F4FEEA3" wp14:editId="3882EC69">
                <wp:simplePos x="0" y="0"/>
                <wp:positionH relativeFrom="column">
                  <wp:posOffset>-91440</wp:posOffset>
                </wp:positionH>
                <wp:positionV relativeFrom="paragraph">
                  <wp:posOffset>170815</wp:posOffset>
                </wp:positionV>
                <wp:extent cx="2788920" cy="960120"/>
                <wp:effectExtent l="0" t="0" r="0" b="0"/>
                <wp:wrapNone/>
                <wp:docPr id="1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8920" cy="960120"/>
                        </a:xfrm>
                        <a:prstGeom prst="rect">
                          <a:avLst/>
                        </a:prstGeom>
                        <a:noFill/>
                        <a:ln w="9525">
                          <a:noFill/>
                          <a:miter lim="800000"/>
                          <a:headEnd/>
                          <a:tailEnd/>
                        </a:ln>
                      </wps:spPr>
                      <wps:txbx>
                        <w:txbxContent>
                          <w:p w14:paraId="15031520"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A 2015 survey conducted by the State Government found that nearly half (46%) of females and a fifth (20%) of males in Greater Dandenong felt unsafe while walking alone at night in their neighbourhoods.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4FEEA3" id="_x0000_s1042" type="#_x0000_t202" style="position:absolute;margin-left:-7.2pt;margin-top:13.45pt;width:219.6pt;height:7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" filled="f" stroked="f">
                <v:textbox>
                  <w:txbxContent>
                    <w:p w14:paraId="15031520"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A 2015 survey conducted by the State Government found that nearly half (46%) of females and a fifth (20%) of males in Greater Dandenong felt unsafe while walking alone at night in their neighbourhoods.</w:t>
                      </w:r>
                    </w:p>
                  </w:txbxContent>
                </v:textbox>
              </v:shape>
            </w:pict>
          </mc:Fallback>
        </mc:AlternateContent>
      </w:r>
      <w:r w:rsidRPr="00400C3D">
        <w:rPr>
          <w:rFonts w:asciiTheme="minorHAnsi" w:hAnsiTheme="minorHAnsi"/>
          <w:b/>
          <w:color w:val="0F243E" w:themeColor="text2" w:themeShade="80"/>
          <w:sz w:val="26"/>
          <w:szCs w:val="26"/>
        </w:rPr>
        <w:t>Perceptions of Personal Safety</w:t>
      </w:r>
    </w:p>
    <w:p w14:paraId="73FF2970" w14:textId="77777777" w:rsidR="00CC4413" w:rsidRPr="005D37BE" w:rsidRDefault="00CC4413" w:rsidP="00CC4413">
      <w:pPr>
        <w:rPr>
          <w:rFonts w:asciiTheme="minorHAnsi" w:hAnsiTheme="minorHAnsi"/>
        </w:rPr>
      </w:pPr>
    </w:p>
    <w:p w14:paraId="1EE59A00" w14:textId="77777777" w:rsidR="00CC4413" w:rsidRPr="005D37BE" w:rsidRDefault="00CC4413" w:rsidP="00CC4413">
      <w:pPr>
        <w:rPr>
          <w:rFonts w:asciiTheme="minorHAnsi" w:hAnsiTheme="minorHAnsi"/>
        </w:rPr>
      </w:pPr>
    </w:p>
    <w:p w14:paraId="6951A7DF" w14:textId="77777777" w:rsidR="00CC4413" w:rsidRPr="005D37BE" w:rsidRDefault="00CC4413" w:rsidP="00CC4413">
      <w:pPr>
        <w:rPr>
          <w:rFonts w:asciiTheme="minorHAnsi" w:hAnsiTheme="minorHAnsi"/>
        </w:rPr>
      </w:pPr>
    </w:p>
    <w:p w14:paraId="7CA206DA" w14:textId="77777777" w:rsidR="00CC4413" w:rsidRDefault="00CC4413" w:rsidP="00CC4413">
      <w:pPr>
        <w:rPr>
          <w:rFonts w:asciiTheme="minorHAnsi" w:hAnsiTheme="minorHAnsi"/>
        </w:rPr>
      </w:pPr>
    </w:p>
    <w:p w14:paraId="6EEDC829" w14:textId="77777777" w:rsidR="00CC4413" w:rsidRPr="005D37BE" w:rsidRDefault="00CC4413" w:rsidP="00CC4413">
      <w:pPr>
        <w:rPr>
          <w:rFonts w:asciiTheme="minorHAnsi" w:hAnsiTheme="minorHAnsi"/>
        </w:rPr>
      </w:pPr>
    </w:p>
    <w:p w14:paraId="3324CD8C" w14:textId="77777777" w:rsidR="00CC4413" w:rsidRPr="005D37BE" w:rsidRDefault="00CC4413" w:rsidP="00CC4413">
      <w:pPr>
        <w:rPr>
          <w:rFonts w:asciiTheme="minorHAnsi" w:hAnsiTheme="minorHAnsi"/>
          <w:color w:val="7F7F7F" w:themeColor="text1" w:themeTint="80"/>
          <w:sz w:val="20"/>
          <w:szCs w:val="20"/>
        </w:rPr>
      </w:pPr>
      <w:r>
        <w:rPr>
          <w:rFonts w:asciiTheme="minorHAnsi" w:hAnsiTheme="minorHAnsi"/>
          <w:color w:val="7F7F7F" w:themeColor="text1" w:themeTint="80"/>
          <w:sz w:val="20"/>
          <w:szCs w:val="20"/>
        </w:rPr>
        <w:t>Per cent of women and men who feel unsafe walking alone in their neighbourhoods at night: Greater Dandenong 2015</w:t>
      </w:r>
    </w:p>
    <w:p w14:paraId="25EE490E" w14:textId="77777777" w:rsidR="00CC4413" w:rsidRDefault="00CC4413" w:rsidP="00CC4413">
      <w:pPr>
        <w:spacing w:line="360" w:lineRule="auto"/>
        <w:jc w:val="both"/>
        <w:rPr>
          <w:rFonts w:asciiTheme="minorHAnsi" w:hAnsiTheme="minorHAnsi"/>
          <w:color w:val="000000"/>
        </w:rPr>
      </w:pPr>
    </w:p>
    <w:p w14:paraId="417565B8" w14:textId="77777777" w:rsidR="00CC4413" w:rsidRPr="00FA1443" w:rsidRDefault="00CC4413" w:rsidP="00CC4413">
      <w:pPr>
        <w:spacing w:line="360" w:lineRule="auto"/>
        <w:jc w:val="both"/>
        <w:rPr>
          <w:rFonts w:asciiTheme="minorHAnsi" w:hAnsiTheme="minorHAnsi"/>
          <w:b/>
          <w:bCs/>
          <w:color w:val="000000"/>
          <w:sz w:val="22"/>
          <w:szCs w:val="22"/>
        </w:rPr>
      </w:pPr>
    </w:p>
    <w:p w14:paraId="4FCC1032" w14:textId="77777777" w:rsidR="00CC4413" w:rsidRPr="00BD3150" w:rsidRDefault="00CC4413" w:rsidP="00CC4413">
      <w:pPr>
        <w:spacing w:line="360" w:lineRule="auto"/>
        <w:jc w:val="both"/>
        <w:rPr>
          <w:rFonts w:asciiTheme="minorHAnsi" w:hAnsiTheme="minorHAnsi"/>
          <w:color w:val="000000"/>
        </w:rPr>
      </w:pPr>
      <w:r>
        <w:rPr>
          <w:rFonts w:asciiTheme="minorHAnsi" w:hAnsiTheme="minorHAnsi"/>
          <w:b/>
          <w:noProof/>
          <w:color w:val="0F243E" w:themeColor="text2" w:themeShade="80"/>
          <w:sz w:val="26"/>
          <w:szCs w:val="26"/>
        </w:rPr>
        <w:lastRenderedPageBreak/>
        <w:drawing>
          <wp:anchor distT="0" distB="0" distL="114300" distR="114300" simplePos="0" relativeHeight="251711488" behindDoc="0" locked="0" layoutInCell="1" allowOverlap="1" wp14:anchorId="11B4421A" wp14:editId="4B589DA3">
            <wp:simplePos x="0" y="0"/>
            <wp:positionH relativeFrom="column">
              <wp:posOffset>22860</wp:posOffset>
            </wp:positionH>
            <wp:positionV relativeFrom="paragraph">
              <wp:posOffset>55880</wp:posOffset>
            </wp:positionV>
            <wp:extent cx="3381375" cy="2118995"/>
            <wp:effectExtent l="0" t="0" r="9525" b="0"/>
            <wp:wrapSquare wrapText="bothSides"/>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381375" cy="2118995"/>
                    </a:xfrm>
                    <a:prstGeom prst="rect">
                      <a:avLst/>
                    </a:prstGeom>
                    <a:noFill/>
                  </pic:spPr>
                </pic:pic>
              </a:graphicData>
            </a:graphic>
            <wp14:sizeRelH relativeFrom="page">
              <wp14:pctWidth>0</wp14:pctWidth>
            </wp14:sizeRelH>
            <wp14:sizeRelV relativeFrom="page">
              <wp14:pctHeight>0</wp14:pctHeight>
            </wp14:sizeRelV>
          </wp:anchor>
        </w:drawing>
      </w:r>
      <w:r w:rsidRPr="005D37BE">
        <w:rPr>
          <w:rFonts w:asciiTheme="minorHAnsi" w:hAnsiTheme="minorHAnsi"/>
          <w:noProof/>
          <w:lang w:eastAsia="en-AU"/>
        </w:rPr>
        <mc:AlternateContent>
          <mc:Choice Requires="wps">
            <w:drawing>
              <wp:anchor distT="0" distB="0" distL="114300" distR="114300" simplePos="0" relativeHeight="251704320" behindDoc="0" locked="0" layoutInCell="1" allowOverlap="1" wp14:anchorId="21A446EA" wp14:editId="36414A89">
                <wp:simplePos x="0" y="0"/>
                <wp:positionH relativeFrom="column">
                  <wp:posOffset>-114300</wp:posOffset>
                </wp:positionH>
                <wp:positionV relativeFrom="paragraph">
                  <wp:posOffset>165735</wp:posOffset>
                </wp:positionV>
                <wp:extent cx="2828925" cy="876300"/>
                <wp:effectExtent l="0" t="0" r="0" b="0"/>
                <wp:wrapNone/>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876300"/>
                        </a:xfrm>
                        <a:prstGeom prst="rect">
                          <a:avLst/>
                        </a:prstGeom>
                        <a:noFill/>
                        <a:ln w="9525">
                          <a:noFill/>
                          <a:miter lim="800000"/>
                          <a:headEnd/>
                          <a:tailEnd/>
                        </a:ln>
                      </wps:spPr>
                      <wps:txbx>
                        <w:txbxContent>
                          <w:p w14:paraId="324E3A40"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In 2018, the suicide rate among Australians was 18.5 per 10,000 persons among males and 5.8 per 10,000 among females – reflecting a long-standing disparity between male and female rates.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A446EA" id="_x0000_s1043" type="#_x0000_t202" style="position:absolute;left:0;text-align:left;margin-left:-9pt;margin-top:13.05pt;width:222.75pt;height:6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" filled="f" stroked="f">
                <v:textbox>
                  <w:txbxContent>
                    <w:p w14:paraId="324E3A40"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In 2018, the suicide rate among Australians was 18.5 per 10,000 persons among males and 5.8 per 10,000 among females – reflecting a long-standing disparity between male and female rates.</w:t>
                      </w:r>
                    </w:p>
                  </w:txbxContent>
                </v:textbox>
              </v:shape>
            </w:pict>
          </mc:Fallback>
        </mc:AlternateContent>
      </w:r>
      <w:r w:rsidRPr="00FB5BB6">
        <w:rPr>
          <w:rFonts w:asciiTheme="minorHAnsi" w:hAnsiTheme="minorHAnsi"/>
          <w:b/>
          <w:color w:val="0F243E" w:themeColor="text2" w:themeShade="80"/>
          <w:sz w:val="26"/>
          <w:szCs w:val="26"/>
        </w:rPr>
        <w:t>Mental Health &amp; Suicide</w:t>
      </w:r>
    </w:p>
    <w:p w14:paraId="62962B86" w14:textId="77777777" w:rsidR="00CC4413" w:rsidRDefault="00CC4413" w:rsidP="00CC4413">
      <w:pPr>
        <w:spacing w:line="360" w:lineRule="auto"/>
        <w:jc w:val="both"/>
        <w:rPr>
          <w:rFonts w:asciiTheme="minorHAnsi" w:hAnsiTheme="minorHAnsi"/>
          <w:color w:val="000000"/>
        </w:rPr>
      </w:pPr>
    </w:p>
    <w:p w14:paraId="361099F5" w14:textId="77777777" w:rsidR="00CC4413" w:rsidRDefault="00CC4413" w:rsidP="00CC4413">
      <w:pPr>
        <w:spacing w:line="360" w:lineRule="auto"/>
        <w:jc w:val="both"/>
        <w:rPr>
          <w:rFonts w:asciiTheme="minorHAnsi" w:hAnsiTheme="minorHAnsi"/>
          <w:color w:val="000000"/>
        </w:rPr>
      </w:pPr>
    </w:p>
    <w:p w14:paraId="35EF2385" w14:textId="77777777" w:rsidR="00CC4413" w:rsidRDefault="00CC4413" w:rsidP="00CC4413">
      <w:pPr>
        <w:jc w:val="both"/>
        <w:rPr>
          <w:rFonts w:asciiTheme="minorHAnsi" w:hAnsiTheme="minorHAnsi"/>
          <w:color w:val="000000"/>
        </w:rPr>
      </w:pPr>
    </w:p>
    <w:p w14:paraId="32328527" w14:textId="77777777" w:rsidR="00CC4413" w:rsidRPr="00FA5EB9" w:rsidRDefault="00CC4413" w:rsidP="00CC4413">
      <w:pPr>
        <w:jc w:val="both"/>
        <w:rPr>
          <w:rFonts w:asciiTheme="minorHAnsi" w:hAnsiTheme="minorHAnsi"/>
          <w:color w:val="7F7F7F" w:themeColor="text1" w:themeTint="80"/>
          <w:sz w:val="20"/>
          <w:szCs w:val="20"/>
        </w:rPr>
      </w:pPr>
      <w:r w:rsidRPr="00FA5EB9">
        <w:rPr>
          <w:rFonts w:asciiTheme="minorHAnsi" w:hAnsiTheme="minorHAnsi"/>
          <w:color w:val="7F7F7F" w:themeColor="text1" w:themeTint="80"/>
          <w:sz w:val="20"/>
          <w:szCs w:val="20"/>
        </w:rPr>
        <w:t xml:space="preserve">Suicide rate (per, 10,000) by gender: </w:t>
      </w:r>
      <w:proofErr w:type="spellStart"/>
      <w:r w:rsidRPr="00FA5EB9">
        <w:rPr>
          <w:rFonts w:asciiTheme="minorHAnsi" w:hAnsiTheme="minorHAnsi"/>
          <w:color w:val="7F7F7F" w:themeColor="text1" w:themeTint="80"/>
          <w:sz w:val="20"/>
          <w:szCs w:val="20"/>
        </w:rPr>
        <w:t>Aus</w:t>
      </w:r>
      <w:proofErr w:type="spellEnd"/>
      <w:r w:rsidRPr="00FA5EB9">
        <w:rPr>
          <w:rFonts w:asciiTheme="minorHAnsi" w:hAnsiTheme="minorHAnsi"/>
          <w:color w:val="7F7F7F" w:themeColor="text1" w:themeTint="80"/>
          <w:sz w:val="20"/>
          <w:szCs w:val="20"/>
        </w:rPr>
        <w:t>, 201</w:t>
      </w:r>
      <w:r>
        <w:rPr>
          <w:rFonts w:asciiTheme="minorHAnsi" w:hAnsiTheme="minorHAnsi"/>
          <w:color w:val="7F7F7F" w:themeColor="text1" w:themeTint="80"/>
          <w:sz w:val="20"/>
          <w:szCs w:val="20"/>
        </w:rPr>
        <w:t>8</w:t>
      </w:r>
    </w:p>
    <w:p w14:paraId="572AE8DB" w14:textId="77777777" w:rsidR="00CC4413" w:rsidRDefault="00CC4413" w:rsidP="00CC4413">
      <w:pPr>
        <w:spacing w:line="360" w:lineRule="auto"/>
        <w:jc w:val="both"/>
        <w:rPr>
          <w:rFonts w:asciiTheme="minorHAnsi" w:hAnsiTheme="minorHAnsi"/>
          <w:color w:val="000000"/>
        </w:rPr>
      </w:pPr>
      <w:r w:rsidRPr="005D37BE">
        <w:rPr>
          <w:rFonts w:asciiTheme="minorHAnsi" w:hAnsiTheme="minorHAnsi"/>
          <w:noProof/>
          <w:lang w:eastAsia="en-AU"/>
        </w:rPr>
        <mc:AlternateContent>
          <mc:Choice Requires="wps">
            <w:drawing>
              <wp:anchor distT="0" distB="0" distL="114300" distR="114300" simplePos="0" relativeHeight="251702272" behindDoc="0" locked="0" layoutInCell="1" allowOverlap="1" wp14:anchorId="01D54736" wp14:editId="6E198322">
                <wp:simplePos x="0" y="0"/>
                <wp:positionH relativeFrom="column">
                  <wp:posOffset>9525</wp:posOffset>
                </wp:positionH>
                <wp:positionV relativeFrom="paragraph">
                  <wp:posOffset>126365</wp:posOffset>
                </wp:positionV>
                <wp:extent cx="2690813" cy="150495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813" cy="1504950"/>
                        </a:xfrm>
                        <a:prstGeom prst="rect">
                          <a:avLst/>
                        </a:prstGeom>
                        <a:noFill/>
                        <a:ln w="9525">
                          <a:noFill/>
                          <a:miter lim="800000"/>
                          <a:headEnd/>
                          <a:tailEnd/>
                        </a:ln>
                      </wps:spPr>
                      <wps:txbx>
                        <w:txbxContent>
                          <w:p w14:paraId="7E1D89FB"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 xml:space="preserve">The </w:t>
                            </w:r>
                            <w:r w:rsidRPr="00E1417E">
                              <w:rPr>
                                <w:rFonts w:asciiTheme="minorHAnsi" w:hAnsiTheme="minorHAnsi"/>
                                <w:sz w:val="20"/>
                                <w:szCs w:val="20"/>
                              </w:rPr>
                              <w:t xml:space="preserve">National Survey of Mental Health and Wellbeing </w:t>
                            </w:r>
                            <w:r>
                              <w:rPr>
                                <w:rFonts w:asciiTheme="minorHAnsi" w:hAnsiTheme="minorHAnsi"/>
                                <w:sz w:val="20"/>
                                <w:szCs w:val="20"/>
                              </w:rPr>
                              <w:t>found that t</w:t>
                            </w:r>
                            <w:r w:rsidRPr="00E1417E">
                              <w:rPr>
                                <w:rFonts w:asciiTheme="minorHAnsi" w:hAnsiTheme="minorHAnsi"/>
                                <w:sz w:val="20"/>
                                <w:szCs w:val="20"/>
                              </w:rPr>
                              <w:t>he prevalence of post-traumatic stress disorder is almost twice as high among Australian women (15.8%) as for men (8.6%), while depression (at 14.5% among women and 8.6% among men), social phobia (12.8% and 8.4% respectively) and generalised anxiety disorder (7.3% vs. 4.4%) are also more widespread among women.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54736" id="_x0000_s1044" type="#_x0000_t202" style="position:absolute;left:0;text-align:left;margin-left:.75pt;margin-top:9.95pt;width:211.9pt;height:11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" filled="f" stroked="f">
                <v:textbox>
                  <w:txbxContent>
                    <w:p w14:paraId="7E1D89FB"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 xml:space="preserve">The </w:t>
                      </w:r>
                      <w:r w:rsidRPr="00E1417E">
                        <w:rPr>
                          <w:rFonts w:asciiTheme="minorHAnsi" w:hAnsiTheme="minorHAnsi"/>
                          <w:sz w:val="20"/>
                          <w:szCs w:val="20"/>
                        </w:rPr>
                        <w:t xml:space="preserve">National Survey of Mental Health and Wellbeing </w:t>
                      </w:r>
                      <w:r>
                        <w:rPr>
                          <w:rFonts w:asciiTheme="minorHAnsi" w:hAnsiTheme="minorHAnsi"/>
                          <w:sz w:val="20"/>
                          <w:szCs w:val="20"/>
                        </w:rPr>
                        <w:t>found that t</w:t>
                      </w:r>
                      <w:r w:rsidRPr="00E1417E">
                        <w:rPr>
                          <w:rFonts w:asciiTheme="minorHAnsi" w:hAnsiTheme="minorHAnsi"/>
                          <w:sz w:val="20"/>
                          <w:szCs w:val="20"/>
                        </w:rPr>
                        <w:t>he prevalence of post-traumatic stress disorder is almost twice as high among Australian women (15.8%) as for men (8.6%), while depression (at 14.5% among women and 8.6% among men), social phobia (12.8% and 8.4% respectively) and generalised anxiety disorder (7.3% vs. 4.4%) are also more widespread among women.</w:t>
                      </w:r>
                    </w:p>
                  </w:txbxContent>
                </v:textbox>
              </v:shape>
            </w:pict>
          </mc:Fallback>
        </mc:AlternateContent>
      </w:r>
    </w:p>
    <w:p w14:paraId="24340289" w14:textId="77777777" w:rsidR="00CC4413" w:rsidRDefault="00CC4413" w:rsidP="00CC4413">
      <w:pPr>
        <w:spacing w:line="360" w:lineRule="auto"/>
        <w:jc w:val="both"/>
        <w:rPr>
          <w:rFonts w:asciiTheme="minorHAnsi" w:hAnsiTheme="minorHAnsi"/>
          <w:color w:val="000000"/>
        </w:rPr>
      </w:pPr>
    </w:p>
    <w:p w14:paraId="7A520799" w14:textId="77777777" w:rsidR="00CC4413" w:rsidRDefault="00CC4413" w:rsidP="00CC4413">
      <w:pPr>
        <w:rPr>
          <w:rFonts w:asciiTheme="minorHAnsi" w:hAnsiTheme="minorHAnsi"/>
          <w:b/>
          <w:color w:val="0F243E" w:themeColor="text2" w:themeShade="80"/>
          <w:sz w:val="26"/>
          <w:szCs w:val="26"/>
        </w:rPr>
      </w:pPr>
    </w:p>
    <w:p w14:paraId="37FA83E0" w14:textId="77777777" w:rsidR="00CC4413" w:rsidRDefault="00CC4413" w:rsidP="00CC4413">
      <w:pPr>
        <w:rPr>
          <w:rFonts w:asciiTheme="minorHAnsi" w:hAnsiTheme="minorHAnsi"/>
          <w:b/>
          <w:color w:val="0F243E" w:themeColor="text2" w:themeShade="80"/>
          <w:sz w:val="26"/>
          <w:szCs w:val="26"/>
        </w:rPr>
      </w:pPr>
    </w:p>
    <w:p w14:paraId="20A1F5A1" w14:textId="77777777" w:rsidR="00CC4413" w:rsidRDefault="00CC4413" w:rsidP="00CC4413">
      <w:pPr>
        <w:rPr>
          <w:rFonts w:asciiTheme="minorHAnsi" w:hAnsiTheme="minorHAnsi"/>
          <w:b/>
          <w:color w:val="0F243E" w:themeColor="text2" w:themeShade="80"/>
          <w:sz w:val="26"/>
          <w:szCs w:val="26"/>
        </w:rPr>
      </w:pPr>
    </w:p>
    <w:p w14:paraId="0058DF62" w14:textId="77777777" w:rsidR="00CC4413" w:rsidRDefault="00CC4413" w:rsidP="00CC4413">
      <w:pPr>
        <w:rPr>
          <w:rFonts w:asciiTheme="minorHAnsi" w:hAnsiTheme="minorHAnsi"/>
          <w:b/>
          <w:color w:val="0F243E" w:themeColor="text2" w:themeShade="80"/>
          <w:sz w:val="26"/>
          <w:szCs w:val="26"/>
        </w:rPr>
      </w:pPr>
    </w:p>
    <w:p w14:paraId="6C7E676C" w14:textId="77777777" w:rsidR="00CC4413" w:rsidRDefault="00CC4413" w:rsidP="00CC4413">
      <w:pPr>
        <w:rPr>
          <w:rFonts w:asciiTheme="minorHAnsi" w:hAnsiTheme="minorHAnsi"/>
          <w:b/>
          <w:color w:val="0F243E" w:themeColor="text2" w:themeShade="80"/>
          <w:sz w:val="26"/>
          <w:szCs w:val="26"/>
        </w:rPr>
      </w:pPr>
    </w:p>
    <w:p w14:paraId="48529C9C" w14:textId="77777777" w:rsidR="00CC4413" w:rsidRDefault="00CC4413" w:rsidP="00CC4413">
      <w:pPr>
        <w:rPr>
          <w:rFonts w:asciiTheme="minorHAnsi" w:hAnsiTheme="minorHAnsi"/>
          <w:b/>
          <w:color w:val="0F243E" w:themeColor="text2" w:themeShade="80"/>
          <w:sz w:val="26"/>
          <w:szCs w:val="26"/>
        </w:rPr>
      </w:pPr>
    </w:p>
    <w:p w14:paraId="244EF6FF" w14:textId="77777777" w:rsidR="00CC4413" w:rsidRDefault="00CC4413" w:rsidP="00CC4413">
      <w:pPr>
        <w:rPr>
          <w:rFonts w:asciiTheme="minorHAnsi" w:hAnsiTheme="minorHAnsi"/>
          <w:b/>
          <w:color w:val="0F243E" w:themeColor="text2" w:themeShade="80"/>
          <w:sz w:val="26"/>
          <w:szCs w:val="26"/>
        </w:rPr>
      </w:pPr>
    </w:p>
    <w:p w14:paraId="046664D0" w14:textId="77777777" w:rsidR="00CC4413" w:rsidRPr="00FB5BB6" w:rsidRDefault="00CC4413" w:rsidP="00CC4413">
      <w:pPr>
        <w:rPr>
          <w:rFonts w:asciiTheme="minorHAnsi" w:hAnsiTheme="minorHAnsi"/>
          <w:b/>
          <w:color w:val="0F243E" w:themeColor="text2" w:themeShade="80"/>
          <w:sz w:val="26"/>
          <w:szCs w:val="26"/>
        </w:rPr>
      </w:pPr>
      <w:r>
        <w:rPr>
          <w:rFonts w:asciiTheme="minorHAnsi" w:hAnsiTheme="minorHAnsi"/>
          <w:b/>
          <w:noProof/>
          <w:color w:val="0F243E" w:themeColor="text2" w:themeShade="80"/>
          <w:sz w:val="26"/>
          <w:szCs w:val="26"/>
        </w:rPr>
        <w:drawing>
          <wp:anchor distT="0" distB="0" distL="114300" distR="114300" simplePos="0" relativeHeight="251676672" behindDoc="0" locked="0" layoutInCell="1" allowOverlap="1" wp14:anchorId="63C8A91C" wp14:editId="240C8E63">
            <wp:simplePos x="0" y="0"/>
            <wp:positionH relativeFrom="column">
              <wp:posOffset>2873375</wp:posOffset>
            </wp:positionH>
            <wp:positionV relativeFrom="paragraph">
              <wp:posOffset>23495</wp:posOffset>
            </wp:positionV>
            <wp:extent cx="3241675" cy="238315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241675" cy="2383155"/>
                    </a:xfrm>
                    <a:prstGeom prst="rect">
                      <a:avLst/>
                    </a:prstGeom>
                    <a:noFill/>
                  </pic:spPr>
                </pic:pic>
              </a:graphicData>
            </a:graphic>
            <wp14:sizeRelH relativeFrom="page">
              <wp14:pctWidth>0</wp14:pctWidth>
            </wp14:sizeRelH>
            <wp14:sizeRelV relativeFrom="page">
              <wp14:pctHeight>0</wp14:pctHeight>
            </wp14:sizeRelV>
          </wp:anchor>
        </w:drawing>
      </w:r>
      <w:r w:rsidRPr="005D37BE">
        <w:rPr>
          <w:rFonts w:asciiTheme="minorHAnsi" w:hAnsiTheme="minorHAnsi"/>
          <w:noProof/>
          <w:lang w:eastAsia="en-AU"/>
        </w:rPr>
        <mc:AlternateContent>
          <mc:Choice Requires="wps">
            <w:drawing>
              <wp:anchor distT="0" distB="0" distL="114300" distR="114300" simplePos="0" relativeHeight="251659264" behindDoc="0" locked="0" layoutInCell="1" allowOverlap="1" wp14:anchorId="10BF1F12" wp14:editId="0F17A45F">
                <wp:simplePos x="0" y="0"/>
                <wp:positionH relativeFrom="column">
                  <wp:posOffset>-29210</wp:posOffset>
                </wp:positionH>
                <wp:positionV relativeFrom="paragraph">
                  <wp:posOffset>157480</wp:posOffset>
                </wp:positionV>
                <wp:extent cx="2833688" cy="80962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3688" cy="809625"/>
                        </a:xfrm>
                        <a:prstGeom prst="rect">
                          <a:avLst/>
                        </a:prstGeom>
                        <a:noFill/>
                        <a:ln w="9525">
                          <a:noFill/>
                          <a:miter lim="800000"/>
                          <a:headEnd/>
                          <a:tailEnd/>
                        </a:ln>
                      </wps:spPr>
                      <wps:txbx>
                        <w:txbxContent>
                          <w:p w14:paraId="4E434F21"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 xml:space="preserve">The </w:t>
                            </w:r>
                            <w:r w:rsidRPr="00BD3150">
                              <w:rPr>
                                <w:rFonts w:asciiTheme="minorHAnsi" w:hAnsiTheme="minorHAnsi"/>
                                <w:sz w:val="20"/>
                                <w:szCs w:val="20"/>
                              </w:rPr>
                              <w:t>201</w:t>
                            </w:r>
                            <w:r>
                              <w:rPr>
                                <w:rFonts w:asciiTheme="minorHAnsi" w:hAnsiTheme="minorHAnsi"/>
                                <w:sz w:val="20"/>
                                <w:szCs w:val="20"/>
                              </w:rPr>
                              <w:t>9</w:t>
                            </w:r>
                            <w:r w:rsidRPr="00BD3150">
                              <w:rPr>
                                <w:rFonts w:asciiTheme="minorHAnsi" w:hAnsiTheme="minorHAnsi"/>
                                <w:sz w:val="20"/>
                                <w:szCs w:val="20"/>
                              </w:rPr>
                              <w:t xml:space="preserve"> </w:t>
                            </w:r>
                            <w:r>
                              <w:rPr>
                                <w:rFonts w:asciiTheme="minorHAnsi" w:hAnsiTheme="minorHAnsi"/>
                                <w:sz w:val="20"/>
                                <w:szCs w:val="20"/>
                              </w:rPr>
                              <w:t>National Drug Strategy Household</w:t>
                            </w:r>
                            <w:r w:rsidRPr="00BD3150">
                              <w:rPr>
                                <w:rFonts w:asciiTheme="minorHAnsi" w:hAnsiTheme="minorHAnsi"/>
                                <w:sz w:val="20"/>
                                <w:szCs w:val="20"/>
                              </w:rPr>
                              <w:t xml:space="preserve"> Survey</w:t>
                            </w:r>
                            <w:r>
                              <w:rPr>
                                <w:rFonts w:asciiTheme="minorHAnsi" w:hAnsiTheme="minorHAnsi"/>
                                <w:sz w:val="20"/>
                                <w:szCs w:val="20"/>
                              </w:rPr>
                              <w:t xml:space="preserve"> found that</w:t>
                            </w:r>
                            <w:r w:rsidRPr="00711660">
                              <w:rPr>
                                <w:rFonts w:asciiTheme="minorHAnsi" w:hAnsiTheme="minorHAnsi"/>
                                <w:sz w:val="20"/>
                                <w:szCs w:val="20"/>
                              </w:rPr>
                              <w:t xml:space="preserve"> 26% of Australian male adults, and 10% of females, consumed alcohol to levels which placed them at lifetime risk</w:t>
                            </w:r>
                            <w:r>
                              <w:rPr>
                                <w:rFonts w:asciiTheme="minorHAnsi" w:hAnsiTheme="minorHAns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BF1F12" id="_x0000_s1045" type="#_x0000_t202" style="position:absolute;margin-left:-2.3pt;margin-top:12.4pt;width:223.1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" filled="f" stroked="f">
                <v:textbox>
                  <w:txbxContent>
                    <w:p w14:paraId="4E434F21"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 xml:space="preserve">The </w:t>
                      </w:r>
                      <w:r w:rsidRPr="00BD3150">
                        <w:rPr>
                          <w:rFonts w:asciiTheme="minorHAnsi" w:hAnsiTheme="minorHAnsi"/>
                          <w:sz w:val="20"/>
                          <w:szCs w:val="20"/>
                        </w:rPr>
                        <w:t>201</w:t>
                      </w:r>
                      <w:r>
                        <w:rPr>
                          <w:rFonts w:asciiTheme="minorHAnsi" w:hAnsiTheme="minorHAnsi"/>
                          <w:sz w:val="20"/>
                          <w:szCs w:val="20"/>
                        </w:rPr>
                        <w:t>9</w:t>
                      </w:r>
                      <w:r w:rsidRPr="00BD3150">
                        <w:rPr>
                          <w:rFonts w:asciiTheme="minorHAnsi" w:hAnsiTheme="minorHAnsi"/>
                          <w:sz w:val="20"/>
                          <w:szCs w:val="20"/>
                        </w:rPr>
                        <w:t xml:space="preserve"> </w:t>
                      </w:r>
                      <w:r>
                        <w:rPr>
                          <w:rFonts w:asciiTheme="minorHAnsi" w:hAnsiTheme="minorHAnsi"/>
                          <w:sz w:val="20"/>
                          <w:szCs w:val="20"/>
                        </w:rPr>
                        <w:t>National Drug Strategy Household</w:t>
                      </w:r>
                      <w:r w:rsidRPr="00BD3150">
                        <w:rPr>
                          <w:rFonts w:asciiTheme="minorHAnsi" w:hAnsiTheme="minorHAnsi"/>
                          <w:sz w:val="20"/>
                          <w:szCs w:val="20"/>
                        </w:rPr>
                        <w:t xml:space="preserve"> Survey</w:t>
                      </w:r>
                      <w:r>
                        <w:rPr>
                          <w:rFonts w:asciiTheme="minorHAnsi" w:hAnsiTheme="minorHAnsi"/>
                          <w:sz w:val="20"/>
                          <w:szCs w:val="20"/>
                        </w:rPr>
                        <w:t xml:space="preserve"> found that</w:t>
                      </w:r>
                      <w:r w:rsidRPr="00711660">
                        <w:rPr>
                          <w:rFonts w:asciiTheme="minorHAnsi" w:hAnsiTheme="minorHAnsi"/>
                          <w:sz w:val="20"/>
                          <w:szCs w:val="20"/>
                        </w:rPr>
                        <w:t xml:space="preserve"> 26% of Australian male adults, and 10% of females, consumed alcohol to levels which placed them at lifetime risk</w:t>
                      </w:r>
                      <w:r>
                        <w:rPr>
                          <w:rFonts w:asciiTheme="minorHAnsi" w:hAnsiTheme="minorHAnsi"/>
                          <w:sz w:val="20"/>
                          <w:szCs w:val="20"/>
                        </w:rPr>
                        <w:t>.</w:t>
                      </w:r>
                    </w:p>
                  </w:txbxContent>
                </v:textbox>
              </v:shape>
            </w:pict>
          </mc:Fallback>
        </mc:AlternateContent>
      </w:r>
      <w:r w:rsidRPr="00FB5BB6">
        <w:rPr>
          <w:rFonts w:asciiTheme="minorHAnsi" w:hAnsiTheme="minorHAnsi"/>
          <w:b/>
          <w:color w:val="0F243E" w:themeColor="text2" w:themeShade="80"/>
          <w:sz w:val="26"/>
          <w:szCs w:val="26"/>
        </w:rPr>
        <w:t xml:space="preserve">Alcohol </w:t>
      </w:r>
      <w:r>
        <w:rPr>
          <w:rFonts w:asciiTheme="minorHAnsi" w:hAnsiTheme="minorHAnsi"/>
          <w:b/>
          <w:color w:val="0F243E" w:themeColor="text2" w:themeShade="80"/>
          <w:sz w:val="26"/>
          <w:szCs w:val="26"/>
        </w:rPr>
        <w:t>Consumption</w:t>
      </w:r>
    </w:p>
    <w:p w14:paraId="673640AC" w14:textId="77777777" w:rsidR="00CC4413" w:rsidRDefault="00CC4413" w:rsidP="00CC4413">
      <w:pPr>
        <w:spacing w:line="360" w:lineRule="auto"/>
        <w:jc w:val="both"/>
        <w:rPr>
          <w:rFonts w:asciiTheme="minorHAnsi" w:hAnsiTheme="minorHAnsi"/>
          <w:color w:val="000000"/>
          <w:sz w:val="22"/>
          <w:szCs w:val="22"/>
        </w:rPr>
      </w:pPr>
    </w:p>
    <w:p w14:paraId="275C00C5" w14:textId="77777777" w:rsidR="00CC4413" w:rsidRDefault="00CC4413" w:rsidP="00CC4413">
      <w:pPr>
        <w:spacing w:line="360" w:lineRule="auto"/>
        <w:jc w:val="both"/>
        <w:rPr>
          <w:rFonts w:asciiTheme="minorHAnsi" w:hAnsiTheme="minorHAnsi"/>
          <w:color w:val="000000"/>
          <w:sz w:val="22"/>
          <w:szCs w:val="22"/>
        </w:rPr>
      </w:pPr>
    </w:p>
    <w:p w14:paraId="0F9649D4" w14:textId="77777777" w:rsidR="00CC4413" w:rsidRDefault="00CC4413" w:rsidP="00CC4413">
      <w:pPr>
        <w:spacing w:line="360" w:lineRule="auto"/>
        <w:jc w:val="both"/>
        <w:rPr>
          <w:rFonts w:asciiTheme="minorHAnsi" w:hAnsiTheme="minorHAnsi"/>
          <w:color w:val="000000"/>
          <w:sz w:val="22"/>
          <w:szCs w:val="22"/>
        </w:rPr>
      </w:pPr>
    </w:p>
    <w:p w14:paraId="139B0FB4" w14:textId="77777777" w:rsidR="00CC4413" w:rsidRPr="00FA5EB9" w:rsidRDefault="00CC4413" w:rsidP="00CC4413">
      <w:pPr>
        <w:jc w:val="both"/>
        <w:rPr>
          <w:rFonts w:asciiTheme="minorHAnsi" w:hAnsiTheme="minorHAnsi"/>
          <w:color w:val="7F7F7F" w:themeColor="text1" w:themeTint="80"/>
          <w:sz w:val="20"/>
          <w:szCs w:val="20"/>
        </w:rPr>
      </w:pPr>
      <w:r w:rsidRPr="00FA5EB9">
        <w:rPr>
          <w:rFonts w:asciiTheme="minorHAnsi" w:hAnsiTheme="minorHAnsi"/>
          <w:color w:val="7F7F7F" w:themeColor="text1" w:themeTint="80"/>
          <w:sz w:val="20"/>
          <w:szCs w:val="20"/>
        </w:rPr>
        <w:t xml:space="preserve">Per cent of </w:t>
      </w:r>
      <w:r>
        <w:rPr>
          <w:rFonts w:asciiTheme="minorHAnsi" w:hAnsiTheme="minorHAnsi"/>
          <w:color w:val="7F7F7F" w:themeColor="text1" w:themeTint="80"/>
          <w:sz w:val="20"/>
          <w:szCs w:val="20"/>
        </w:rPr>
        <w:t>adults</w:t>
      </w:r>
      <w:r w:rsidRPr="00FA5EB9">
        <w:rPr>
          <w:rFonts w:asciiTheme="minorHAnsi" w:hAnsiTheme="minorHAnsi"/>
          <w:color w:val="7F7F7F" w:themeColor="text1" w:themeTint="80"/>
          <w:sz w:val="20"/>
          <w:szCs w:val="20"/>
        </w:rPr>
        <w:t xml:space="preserve"> </w:t>
      </w:r>
      <w:r>
        <w:rPr>
          <w:rFonts w:asciiTheme="minorHAnsi" w:hAnsiTheme="minorHAnsi"/>
          <w:color w:val="7F7F7F" w:themeColor="text1" w:themeTint="80"/>
          <w:sz w:val="20"/>
          <w:szCs w:val="20"/>
        </w:rPr>
        <w:t>at lifetime risk of alcohol-related harm</w:t>
      </w:r>
    </w:p>
    <w:p w14:paraId="3EB61D05" w14:textId="77777777" w:rsidR="00CC4413" w:rsidRDefault="00CC4413" w:rsidP="00CC4413">
      <w:pPr>
        <w:rPr>
          <w:rFonts w:asciiTheme="minorHAnsi" w:hAnsiTheme="minorHAnsi"/>
          <w:b/>
          <w:color w:val="0F243E" w:themeColor="text2" w:themeShade="80"/>
          <w:sz w:val="26"/>
          <w:szCs w:val="26"/>
        </w:rPr>
      </w:pPr>
      <w:r>
        <w:rPr>
          <w:noProof/>
          <w:lang w:eastAsia="en-AU"/>
        </w:rPr>
        <w:drawing>
          <wp:anchor distT="24384" distB="78105" distL="138684" distR="192913" simplePos="0" relativeHeight="251710464" behindDoc="1" locked="0" layoutInCell="1" allowOverlap="1" wp14:anchorId="19099825" wp14:editId="201E8FCC">
            <wp:simplePos x="0" y="0"/>
            <wp:positionH relativeFrom="column">
              <wp:posOffset>32385</wp:posOffset>
            </wp:positionH>
            <wp:positionV relativeFrom="paragraph">
              <wp:posOffset>85725</wp:posOffset>
            </wp:positionV>
            <wp:extent cx="1276350" cy="719455"/>
            <wp:effectExtent l="0" t="0" r="0" b="4445"/>
            <wp:wrapTight wrapText="bothSides">
              <wp:wrapPolygon edited="0">
                <wp:start x="1290" y="0"/>
                <wp:lineTo x="0" y="1144"/>
                <wp:lineTo x="0" y="19446"/>
                <wp:lineTo x="645" y="21162"/>
                <wp:lineTo x="1290" y="21162"/>
                <wp:lineTo x="19988" y="21162"/>
                <wp:lineTo x="20633" y="21162"/>
                <wp:lineTo x="21278" y="19446"/>
                <wp:lineTo x="21278" y="1144"/>
                <wp:lineTo x="19988" y="0"/>
                <wp:lineTo x="1290" y="0"/>
              </wp:wrapPolygon>
            </wp:wrapTight>
            <wp:docPr id="311" name="Picture 63" descr="alcohol consum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Picture 63" descr="alcohol consumption"/>
                    <pic:cNvPicPr>
                      <a:picLocks noChangeAspect="1" noChangeArrowheads="1"/>
                    </pic:cNvPicPr>
                  </pic:nvPicPr>
                  <pic:blipFill>
                    <a:blip r:embed="rId38" cstate="print"/>
                    <a:srcRect/>
                    <a:stretch>
                      <a:fillRect/>
                    </a:stretch>
                  </pic:blipFill>
                  <pic:spPr bwMode="auto">
                    <a:xfrm>
                      <a:off x="0" y="0"/>
                      <a:ext cx="1276350" cy="71945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6B841E3B" w14:textId="77777777" w:rsidR="00CC4413" w:rsidRDefault="00CC4413" w:rsidP="00CC4413">
      <w:pPr>
        <w:rPr>
          <w:rFonts w:asciiTheme="minorHAnsi" w:hAnsiTheme="minorHAnsi"/>
          <w:b/>
          <w:color w:val="0F243E" w:themeColor="text2" w:themeShade="80"/>
          <w:sz w:val="26"/>
          <w:szCs w:val="26"/>
        </w:rPr>
      </w:pPr>
    </w:p>
    <w:p w14:paraId="4688C055" w14:textId="77777777" w:rsidR="00CC4413" w:rsidRDefault="00CC4413" w:rsidP="00CC4413">
      <w:pPr>
        <w:rPr>
          <w:rFonts w:asciiTheme="minorHAnsi" w:hAnsiTheme="minorHAnsi"/>
          <w:b/>
          <w:color w:val="0F243E" w:themeColor="text2" w:themeShade="80"/>
          <w:sz w:val="26"/>
          <w:szCs w:val="26"/>
        </w:rPr>
      </w:pPr>
    </w:p>
    <w:p w14:paraId="0747634F" w14:textId="77777777" w:rsidR="00CC4413" w:rsidRDefault="00CC4413" w:rsidP="00CC4413">
      <w:pPr>
        <w:rPr>
          <w:rFonts w:asciiTheme="minorHAnsi" w:hAnsiTheme="minorHAnsi"/>
          <w:b/>
          <w:color w:val="0F243E" w:themeColor="text2" w:themeShade="80"/>
          <w:sz w:val="26"/>
          <w:szCs w:val="26"/>
        </w:rPr>
      </w:pPr>
    </w:p>
    <w:p w14:paraId="58B98CCA" w14:textId="77777777" w:rsidR="00CC4413" w:rsidRDefault="00CC4413" w:rsidP="00CC4413">
      <w:pPr>
        <w:rPr>
          <w:rFonts w:asciiTheme="minorHAnsi" w:hAnsiTheme="minorHAnsi"/>
          <w:b/>
          <w:color w:val="0F243E" w:themeColor="text2" w:themeShade="80"/>
          <w:sz w:val="26"/>
          <w:szCs w:val="26"/>
        </w:rPr>
      </w:pPr>
    </w:p>
    <w:p w14:paraId="615AF8F9" w14:textId="77777777" w:rsidR="00CC4413" w:rsidRDefault="00CC4413" w:rsidP="00CC4413">
      <w:pPr>
        <w:rPr>
          <w:rFonts w:asciiTheme="minorHAnsi" w:hAnsiTheme="minorHAnsi"/>
          <w:b/>
          <w:color w:val="0F243E" w:themeColor="text2" w:themeShade="80"/>
          <w:sz w:val="26"/>
          <w:szCs w:val="26"/>
        </w:rPr>
      </w:pPr>
    </w:p>
    <w:p w14:paraId="7A0E4F41" w14:textId="77777777" w:rsidR="00CC4413" w:rsidRDefault="00CC4413" w:rsidP="00CC4413">
      <w:pPr>
        <w:rPr>
          <w:rFonts w:asciiTheme="minorHAnsi" w:hAnsiTheme="minorHAnsi"/>
          <w:b/>
          <w:color w:val="0F243E" w:themeColor="text2" w:themeShade="80"/>
          <w:sz w:val="26"/>
          <w:szCs w:val="26"/>
        </w:rPr>
      </w:pPr>
    </w:p>
    <w:p w14:paraId="120378E9" w14:textId="77777777" w:rsidR="00CC4413" w:rsidRDefault="00CC4413" w:rsidP="00CC4413">
      <w:pPr>
        <w:rPr>
          <w:rFonts w:asciiTheme="minorHAnsi" w:hAnsiTheme="minorHAnsi"/>
          <w:b/>
          <w:color w:val="0F243E" w:themeColor="text2" w:themeShade="80"/>
          <w:sz w:val="26"/>
          <w:szCs w:val="26"/>
        </w:rPr>
      </w:pPr>
    </w:p>
    <w:p w14:paraId="2A4245B5" w14:textId="77777777" w:rsidR="00CC4413" w:rsidRPr="0086753E" w:rsidRDefault="00CC4413" w:rsidP="00CC4413">
      <w:pPr>
        <w:rPr>
          <w:rFonts w:asciiTheme="minorHAnsi" w:hAnsiTheme="minorHAnsi"/>
          <w:b/>
          <w:color w:val="0F243E" w:themeColor="text2" w:themeShade="80"/>
          <w:sz w:val="10"/>
          <w:szCs w:val="10"/>
        </w:rPr>
      </w:pPr>
    </w:p>
    <w:p w14:paraId="4B78FA09" w14:textId="77777777" w:rsidR="00CC4413" w:rsidRDefault="00CC4413" w:rsidP="00CC4413">
      <w:pPr>
        <w:rPr>
          <w:rFonts w:asciiTheme="minorHAnsi" w:hAnsiTheme="minorHAnsi"/>
          <w:b/>
          <w:color w:val="0F243E" w:themeColor="text2" w:themeShade="80"/>
          <w:sz w:val="26"/>
          <w:szCs w:val="26"/>
        </w:rPr>
      </w:pPr>
      <w:r>
        <w:rPr>
          <w:rFonts w:ascii="Calibri" w:hAnsi="Calibri"/>
          <w:b/>
          <w:noProof/>
          <w:lang w:eastAsia="en-AU"/>
        </w:rPr>
        <w:drawing>
          <wp:anchor distT="0" distB="0" distL="114300" distR="114300" simplePos="0" relativeHeight="251698176" behindDoc="0" locked="0" layoutInCell="1" allowOverlap="1" wp14:anchorId="4F7F3C1B" wp14:editId="5F31BE16">
            <wp:simplePos x="0" y="0"/>
            <wp:positionH relativeFrom="column">
              <wp:posOffset>4944428</wp:posOffset>
            </wp:positionH>
            <wp:positionV relativeFrom="paragraph">
              <wp:posOffset>3810</wp:posOffset>
            </wp:positionV>
            <wp:extent cx="906780" cy="644525"/>
            <wp:effectExtent l="0" t="0" r="7620" b="3175"/>
            <wp:wrapNone/>
            <wp:docPr id="141" name="Picture 51" descr="White r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White rose"/>
                    <pic:cNvPicPr>
                      <a:picLocks noChangeAspect="1" noChangeArrowheads="1"/>
                    </pic:cNvPicPr>
                  </pic:nvPicPr>
                  <pic:blipFill>
                    <a:blip r:embed="rId39" cstate="print"/>
                    <a:srcRect t="4781" r="9596" b="16675"/>
                    <a:stretch>
                      <a:fillRect/>
                    </a:stretch>
                  </pic:blipFill>
                  <pic:spPr bwMode="auto">
                    <a:xfrm>
                      <a:off x="0" y="0"/>
                      <a:ext cx="906780" cy="64452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FB5BB6">
        <w:rPr>
          <w:rFonts w:asciiTheme="minorHAnsi" w:hAnsiTheme="minorHAnsi"/>
          <w:b/>
          <w:color w:val="0F243E" w:themeColor="text2" w:themeShade="80"/>
          <w:sz w:val="26"/>
          <w:szCs w:val="26"/>
        </w:rPr>
        <w:t>Mortality</w:t>
      </w:r>
    </w:p>
    <w:p w14:paraId="7B1CF778" w14:textId="77777777" w:rsidR="00CC4413" w:rsidRDefault="00CC4413" w:rsidP="00CC4413">
      <w:pPr>
        <w:rPr>
          <w:rFonts w:asciiTheme="minorHAnsi" w:hAnsiTheme="minorHAnsi"/>
          <w:b/>
          <w:color w:val="0F243E" w:themeColor="text2" w:themeShade="80"/>
          <w:sz w:val="26"/>
          <w:szCs w:val="26"/>
        </w:rPr>
      </w:pPr>
      <w:r w:rsidRPr="005D37BE">
        <w:rPr>
          <w:rFonts w:asciiTheme="minorHAnsi" w:hAnsiTheme="minorHAnsi"/>
          <w:noProof/>
          <w:lang w:eastAsia="en-AU"/>
        </w:rPr>
        <mc:AlternateContent>
          <mc:Choice Requires="wps">
            <w:drawing>
              <wp:anchor distT="0" distB="0" distL="114300" distR="114300" simplePos="0" relativeHeight="251695104" behindDoc="0" locked="0" layoutInCell="1" allowOverlap="1" wp14:anchorId="12562983" wp14:editId="0E834010">
                <wp:simplePos x="0" y="0"/>
                <wp:positionH relativeFrom="column">
                  <wp:posOffset>-34290</wp:posOffset>
                </wp:positionH>
                <wp:positionV relativeFrom="paragraph">
                  <wp:posOffset>111760</wp:posOffset>
                </wp:positionV>
                <wp:extent cx="2471420" cy="914400"/>
                <wp:effectExtent l="0" t="0" r="0" b="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1420" cy="914400"/>
                        </a:xfrm>
                        <a:prstGeom prst="rect">
                          <a:avLst/>
                        </a:prstGeom>
                        <a:noFill/>
                        <a:ln w="9525">
                          <a:noFill/>
                          <a:miter lim="800000"/>
                          <a:headEnd/>
                          <a:tailEnd/>
                        </a:ln>
                      </wps:spPr>
                      <wps:txbx>
                        <w:txbxContent>
                          <w:p w14:paraId="2A925572"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 xml:space="preserve">Mortality rates among males tend to be higher than among females throughout the lifespan. </w:t>
                            </w:r>
                            <w:r w:rsidRPr="00711660">
                              <w:rPr>
                                <w:rFonts w:asciiTheme="minorHAnsi" w:hAnsiTheme="minorHAnsi"/>
                                <w:sz w:val="20"/>
                                <w:szCs w:val="20"/>
                              </w:rPr>
                              <w:t>In 2018, the probability of death by 60 years was 8% for males and 5% for females</w:t>
                            </w:r>
                            <w:r>
                              <w:rPr>
                                <w:rFonts w:asciiTheme="minorHAnsi" w:hAnsiTheme="minorHAnsi"/>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562983" id="_x0000_s1046" type="#_x0000_t202" style="position:absolute;margin-left:-2.7pt;margin-top:8.8pt;width:194.6pt;height:1in;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" filled="f" stroked="f">
                <v:textbox>
                  <w:txbxContent>
                    <w:p w14:paraId="2A925572" w14:textId="77777777" w:rsidR="00CC4413" w:rsidRPr="00C25EFC" w:rsidRDefault="00CC4413" w:rsidP="00CC4413">
                      <w:pPr>
                        <w:jc w:val="both"/>
                        <w:rPr>
                          <w:rFonts w:asciiTheme="minorHAnsi" w:hAnsiTheme="minorHAnsi"/>
                          <w:sz w:val="20"/>
                          <w:szCs w:val="20"/>
                        </w:rPr>
                      </w:pPr>
                      <w:r>
                        <w:rPr>
                          <w:rFonts w:asciiTheme="minorHAnsi" w:hAnsiTheme="minorHAnsi"/>
                          <w:sz w:val="20"/>
                          <w:szCs w:val="20"/>
                        </w:rPr>
                        <w:t xml:space="preserve">Mortality rates among males tend to be higher than among females throughout the lifespan. </w:t>
                      </w:r>
                      <w:r w:rsidRPr="00711660">
                        <w:rPr>
                          <w:rFonts w:asciiTheme="minorHAnsi" w:hAnsiTheme="minorHAnsi"/>
                          <w:sz w:val="20"/>
                          <w:szCs w:val="20"/>
                        </w:rPr>
                        <w:t>In 2018, the probability of death by 60 years was 8% for males and 5% for females</w:t>
                      </w:r>
                      <w:r>
                        <w:rPr>
                          <w:rFonts w:asciiTheme="minorHAnsi" w:hAnsiTheme="minorHAnsi"/>
                          <w:sz w:val="20"/>
                          <w:szCs w:val="20"/>
                        </w:rPr>
                        <w:t>.</w:t>
                      </w:r>
                    </w:p>
                  </w:txbxContent>
                </v:textbox>
              </v:shape>
            </w:pict>
          </mc:Fallback>
        </mc:AlternateContent>
      </w:r>
      <w:r>
        <w:rPr>
          <w:rFonts w:asciiTheme="minorHAnsi" w:hAnsiTheme="minorHAnsi"/>
          <w:b/>
          <w:noProof/>
          <w:color w:val="0F243E" w:themeColor="text2" w:themeShade="80"/>
          <w:sz w:val="26"/>
          <w:szCs w:val="26"/>
        </w:rPr>
        <w:drawing>
          <wp:anchor distT="0" distB="0" distL="114300" distR="114300" simplePos="0" relativeHeight="251689984" behindDoc="0" locked="0" layoutInCell="1" allowOverlap="1" wp14:anchorId="5C3D6580" wp14:editId="3A6BC87A">
            <wp:simplePos x="0" y="0"/>
            <wp:positionH relativeFrom="column">
              <wp:posOffset>2660967</wp:posOffset>
            </wp:positionH>
            <wp:positionV relativeFrom="paragraph">
              <wp:posOffset>46673</wp:posOffset>
            </wp:positionV>
            <wp:extent cx="3627755" cy="2292350"/>
            <wp:effectExtent l="0" t="0" r="0" b="0"/>
            <wp:wrapSquare wrapText="bothSides"/>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627755" cy="2292350"/>
                    </a:xfrm>
                    <a:prstGeom prst="rect">
                      <a:avLst/>
                    </a:prstGeom>
                    <a:noFill/>
                  </pic:spPr>
                </pic:pic>
              </a:graphicData>
            </a:graphic>
            <wp14:sizeRelH relativeFrom="page">
              <wp14:pctWidth>0</wp14:pctWidth>
            </wp14:sizeRelH>
            <wp14:sizeRelV relativeFrom="page">
              <wp14:pctHeight>0</wp14:pctHeight>
            </wp14:sizeRelV>
          </wp:anchor>
        </w:drawing>
      </w:r>
    </w:p>
    <w:p w14:paraId="214EAC62" w14:textId="77777777" w:rsidR="00CC4413" w:rsidRDefault="00CC4413" w:rsidP="00CC4413">
      <w:pPr>
        <w:rPr>
          <w:rFonts w:asciiTheme="minorHAnsi" w:hAnsiTheme="minorHAnsi"/>
          <w:b/>
          <w:color w:val="0F243E" w:themeColor="text2" w:themeShade="80"/>
          <w:sz w:val="26"/>
          <w:szCs w:val="26"/>
        </w:rPr>
      </w:pPr>
    </w:p>
    <w:p w14:paraId="6237F3C1" w14:textId="77777777" w:rsidR="00CC4413" w:rsidRDefault="00CC4413" w:rsidP="00CC4413">
      <w:pPr>
        <w:rPr>
          <w:rFonts w:asciiTheme="minorHAnsi" w:hAnsiTheme="minorHAnsi"/>
          <w:b/>
          <w:color w:val="0F243E" w:themeColor="text2" w:themeShade="80"/>
          <w:sz w:val="26"/>
          <w:szCs w:val="26"/>
        </w:rPr>
      </w:pPr>
    </w:p>
    <w:p w14:paraId="178F303F" w14:textId="77777777" w:rsidR="00CC4413" w:rsidRDefault="00CC4413" w:rsidP="00CC4413">
      <w:pPr>
        <w:rPr>
          <w:rFonts w:asciiTheme="minorHAnsi" w:hAnsiTheme="minorHAnsi"/>
          <w:b/>
          <w:color w:val="0F243E" w:themeColor="text2" w:themeShade="80"/>
          <w:sz w:val="26"/>
          <w:szCs w:val="26"/>
        </w:rPr>
      </w:pPr>
    </w:p>
    <w:p w14:paraId="6B3AA166" w14:textId="77777777" w:rsidR="00CC4413" w:rsidRDefault="00CC4413" w:rsidP="00CC4413">
      <w:pPr>
        <w:rPr>
          <w:rFonts w:asciiTheme="minorHAnsi" w:hAnsiTheme="minorHAnsi"/>
          <w:b/>
          <w:color w:val="0F243E" w:themeColor="text2" w:themeShade="80"/>
          <w:sz w:val="26"/>
          <w:szCs w:val="26"/>
        </w:rPr>
      </w:pPr>
    </w:p>
    <w:p w14:paraId="434EAEF4" w14:textId="77777777" w:rsidR="00CC4413" w:rsidRDefault="00CC4413" w:rsidP="00CC4413">
      <w:pPr>
        <w:rPr>
          <w:rFonts w:asciiTheme="minorHAnsi" w:hAnsiTheme="minorHAnsi"/>
          <w:b/>
          <w:color w:val="0F243E" w:themeColor="text2" w:themeShade="80"/>
          <w:sz w:val="26"/>
          <w:szCs w:val="26"/>
        </w:rPr>
      </w:pPr>
    </w:p>
    <w:p w14:paraId="3C9AABDF" w14:textId="77777777" w:rsidR="00CC4413" w:rsidRPr="00FA5EB9" w:rsidRDefault="00CC4413" w:rsidP="00CC4413">
      <w:pPr>
        <w:jc w:val="both"/>
        <w:rPr>
          <w:rFonts w:asciiTheme="minorHAnsi" w:hAnsiTheme="minorHAnsi"/>
          <w:color w:val="7F7F7F" w:themeColor="text1" w:themeTint="80"/>
          <w:sz w:val="20"/>
          <w:szCs w:val="20"/>
        </w:rPr>
      </w:pPr>
      <w:r w:rsidRPr="00FA5EB9">
        <w:rPr>
          <w:rFonts w:asciiTheme="minorHAnsi" w:hAnsiTheme="minorHAnsi"/>
          <w:color w:val="7F7F7F" w:themeColor="text1" w:themeTint="80"/>
          <w:sz w:val="20"/>
          <w:szCs w:val="20"/>
        </w:rPr>
        <w:t>Percent of persons deceased by age 6</w:t>
      </w:r>
      <w:r>
        <w:rPr>
          <w:rFonts w:asciiTheme="minorHAnsi" w:hAnsiTheme="minorHAnsi"/>
          <w:color w:val="7F7F7F" w:themeColor="text1" w:themeTint="80"/>
          <w:sz w:val="20"/>
          <w:szCs w:val="20"/>
        </w:rPr>
        <w:t>5</w:t>
      </w:r>
      <w:r w:rsidRPr="00FA5EB9">
        <w:rPr>
          <w:rFonts w:asciiTheme="minorHAnsi" w:hAnsiTheme="minorHAnsi"/>
          <w:color w:val="7F7F7F" w:themeColor="text1" w:themeTint="80"/>
          <w:sz w:val="20"/>
          <w:szCs w:val="20"/>
        </w:rPr>
        <w:t>: Australia, 201</w:t>
      </w:r>
      <w:r>
        <w:rPr>
          <w:rFonts w:asciiTheme="minorHAnsi" w:hAnsiTheme="minorHAnsi"/>
          <w:color w:val="7F7F7F" w:themeColor="text1" w:themeTint="80"/>
          <w:sz w:val="20"/>
          <w:szCs w:val="20"/>
        </w:rPr>
        <w:t>6-18</w:t>
      </w:r>
      <w:r w:rsidRPr="00FA5EB9">
        <w:rPr>
          <w:rFonts w:asciiTheme="minorHAnsi" w:hAnsiTheme="minorHAnsi"/>
          <w:color w:val="7F7F7F" w:themeColor="text1" w:themeTint="80"/>
          <w:sz w:val="20"/>
          <w:szCs w:val="20"/>
        </w:rPr>
        <w:t xml:space="preserve"> age-specific mortality rates</w:t>
      </w:r>
    </w:p>
    <w:p w14:paraId="026F4A08" w14:textId="5D9C33DB" w:rsidR="00600DD6" w:rsidRPr="00CC4413" w:rsidRDefault="00600DD6" w:rsidP="00CC4413">
      <w:bookmarkStart w:id="0" w:name="_GoBack"/>
      <w:bookmarkEnd w:id="0"/>
    </w:p>
    <w:sectPr w:rsidR="00600DD6" w:rsidRPr="00CC4413" w:rsidSect="00BB64EB">
      <w:pgSz w:w="11907"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815581"/>
    <w:multiLevelType w:val="hybridMultilevel"/>
    <w:tmpl w:val="D576B78C"/>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EB"/>
    <w:rsid w:val="00040BAB"/>
    <w:rsid w:val="00044599"/>
    <w:rsid w:val="000919EA"/>
    <w:rsid w:val="000C1276"/>
    <w:rsid w:val="000E0724"/>
    <w:rsid w:val="001176C0"/>
    <w:rsid w:val="0013046D"/>
    <w:rsid w:val="00205726"/>
    <w:rsid w:val="002078E1"/>
    <w:rsid w:val="002757AB"/>
    <w:rsid w:val="002A15C9"/>
    <w:rsid w:val="002F5E16"/>
    <w:rsid w:val="00354DB6"/>
    <w:rsid w:val="00400C3D"/>
    <w:rsid w:val="00416BA3"/>
    <w:rsid w:val="00446424"/>
    <w:rsid w:val="00453A80"/>
    <w:rsid w:val="004601E6"/>
    <w:rsid w:val="00460FE5"/>
    <w:rsid w:val="004630B1"/>
    <w:rsid w:val="0047250F"/>
    <w:rsid w:val="00482E13"/>
    <w:rsid w:val="00483E53"/>
    <w:rsid w:val="004B7797"/>
    <w:rsid w:val="005064A2"/>
    <w:rsid w:val="005659EF"/>
    <w:rsid w:val="005820DF"/>
    <w:rsid w:val="005C6A11"/>
    <w:rsid w:val="005D37BE"/>
    <w:rsid w:val="005F4D33"/>
    <w:rsid w:val="00600DD6"/>
    <w:rsid w:val="00601DF2"/>
    <w:rsid w:val="00613C5A"/>
    <w:rsid w:val="00662002"/>
    <w:rsid w:val="00685F6C"/>
    <w:rsid w:val="006A1B00"/>
    <w:rsid w:val="006D2929"/>
    <w:rsid w:val="006E0303"/>
    <w:rsid w:val="00722CC3"/>
    <w:rsid w:val="00726EA1"/>
    <w:rsid w:val="007446C3"/>
    <w:rsid w:val="007548D6"/>
    <w:rsid w:val="00772EBD"/>
    <w:rsid w:val="007A733C"/>
    <w:rsid w:val="007B07BC"/>
    <w:rsid w:val="007B429E"/>
    <w:rsid w:val="007D0675"/>
    <w:rsid w:val="00812923"/>
    <w:rsid w:val="00821042"/>
    <w:rsid w:val="0086753E"/>
    <w:rsid w:val="00890E81"/>
    <w:rsid w:val="00893982"/>
    <w:rsid w:val="008D76AB"/>
    <w:rsid w:val="008F7219"/>
    <w:rsid w:val="00906F43"/>
    <w:rsid w:val="009077CD"/>
    <w:rsid w:val="009473A7"/>
    <w:rsid w:val="009A0DB3"/>
    <w:rsid w:val="009D25F7"/>
    <w:rsid w:val="009E56F3"/>
    <w:rsid w:val="00A074E2"/>
    <w:rsid w:val="00A46D2E"/>
    <w:rsid w:val="00A60DEF"/>
    <w:rsid w:val="00AE6661"/>
    <w:rsid w:val="00B20CAD"/>
    <w:rsid w:val="00B47198"/>
    <w:rsid w:val="00B7280D"/>
    <w:rsid w:val="00B87790"/>
    <w:rsid w:val="00B9516C"/>
    <w:rsid w:val="00BB64EB"/>
    <w:rsid w:val="00BC1F53"/>
    <w:rsid w:val="00BD3150"/>
    <w:rsid w:val="00BF5FEF"/>
    <w:rsid w:val="00C011CA"/>
    <w:rsid w:val="00C2468B"/>
    <w:rsid w:val="00C25EFC"/>
    <w:rsid w:val="00C27355"/>
    <w:rsid w:val="00C273D5"/>
    <w:rsid w:val="00C419F4"/>
    <w:rsid w:val="00C523BC"/>
    <w:rsid w:val="00CC4413"/>
    <w:rsid w:val="00D2398B"/>
    <w:rsid w:val="00D306FF"/>
    <w:rsid w:val="00D66158"/>
    <w:rsid w:val="00D96206"/>
    <w:rsid w:val="00E54A13"/>
    <w:rsid w:val="00ED28BC"/>
    <w:rsid w:val="00F0677D"/>
    <w:rsid w:val="00F15706"/>
    <w:rsid w:val="00F302C4"/>
    <w:rsid w:val="00FA5EB9"/>
    <w:rsid w:val="00FB5B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C54E4"/>
  <w15:docId w15:val="{DC4A995B-41E4-4DB8-8042-8D9C746B4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64EB"/>
    <w:rPr>
      <w:rFonts w:ascii="Tahoma" w:hAnsi="Tahoma" w:cs="Tahoma"/>
      <w:sz w:val="16"/>
      <w:szCs w:val="16"/>
    </w:rPr>
  </w:style>
  <w:style w:type="character" w:customStyle="1" w:styleId="BalloonTextChar">
    <w:name w:val="Balloon Text Char"/>
    <w:basedOn w:val="DefaultParagraphFont"/>
    <w:link w:val="BalloonText"/>
    <w:uiPriority w:val="99"/>
    <w:semiHidden/>
    <w:rsid w:val="00BB64EB"/>
    <w:rPr>
      <w:rFonts w:ascii="Tahoma" w:hAnsi="Tahoma" w:cs="Tahoma"/>
      <w:sz w:val="16"/>
      <w:szCs w:val="16"/>
      <w:lang w:eastAsia="en-US"/>
    </w:rPr>
  </w:style>
  <w:style w:type="paragraph" w:styleId="ListParagraph">
    <w:name w:val="List Paragraph"/>
    <w:basedOn w:val="Normal"/>
    <w:uiPriority w:val="34"/>
    <w:qFormat/>
    <w:rsid w:val="005D37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jpeg" Id="rId8" /><Relationship Type="http://schemas.openxmlformats.org/officeDocument/2006/relationships/image" Target="media/image8.jpg" Id="rId13" /><Relationship Type="http://schemas.openxmlformats.org/officeDocument/2006/relationships/image" Target="media/image13.jpeg" Id="rId18" /><Relationship Type="http://schemas.openxmlformats.org/officeDocument/2006/relationships/image" Target="media/image21.jpg" Id="rId26" /><Relationship Type="http://schemas.openxmlformats.org/officeDocument/2006/relationships/image" Target="media/image34.jpeg" Id="rId39" /><Relationship Type="http://schemas.openxmlformats.org/officeDocument/2006/relationships/styles" Target="styles.xml" Id="rId3" /><Relationship Type="http://schemas.openxmlformats.org/officeDocument/2006/relationships/image" Target="media/image16.jpg" Id="rId21" /><Relationship Type="http://schemas.openxmlformats.org/officeDocument/2006/relationships/image" Target="media/image29.jpeg" Id="rId34" /><Relationship Type="http://schemas.openxmlformats.org/officeDocument/2006/relationships/theme" Target="theme/theme1.xml" Id="rId42" /><Relationship Type="http://schemas.openxmlformats.org/officeDocument/2006/relationships/image" Target="media/image2.jpg" Id="rId7" /><Relationship Type="http://schemas.openxmlformats.org/officeDocument/2006/relationships/image" Target="media/image7.jpeg" Id="rId12" /><Relationship Type="http://schemas.openxmlformats.org/officeDocument/2006/relationships/image" Target="media/image12.jpg" Id="rId17" /><Relationship Type="http://schemas.openxmlformats.org/officeDocument/2006/relationships/image" Target="media/image20.jpeg" Id="rId25" /><Relationship Type="http://schemas.openxmlformats.org/officeDocument/2006/relationships/image" Target="media/image28.jpg" Id="rId33" /><Relationship Type="http://schemas.openxmlformats.org/officeDocument/2006/relationships/image" Target="media/image33.jpeg" Id="rId38" /><Relationship Type="http://schemas.openxmlformats.org/officeDocument/2006/relationships/numbering" Target="numbering.xml" Id="rId2" /><Relationship Type="http://schemas.openxmlformats.org/officeDocument/2006/relationships/image" Target="media/image11.jpeg" Id="rId16" /><Relationship Type="http://schemas.openxmlformats.org/officeDocument/2006/relationships/image" Target="media/image15.jpeg" Id="rId20" /><Relationship Type="http://schemas.openxmlformats.org/officeDocument/2006/relationships/image" Target="media/image24.png" Id="rId29" /><Relationship Type="http://schemas.openxmlformats.org/officeDocument/2006/relationships/fontTable" Target="fontTable.xml" Id="rId41" /><Relationship Type="http://schemas.openxmlformats.org/officeDocument/2006/relationships/image" Target="media/image1.jpeg" Id="rId6" /><Relationship Type="http://schemas.openxmlformats.org/officeDocument/2006/relationships/image" Target="media/image6.jpeg" Id="rId11" /><Relationship Type="http://schemas.openxmlformats.org/officeDocument/2006/relationships/image" Target="media/image19.png" Id="rId24" /><Relationship Type="http://schemas.openxmlformats.org/officeDocument/2006/relationships/image" Target="media/image27.jpg" Id="rId32" /><Relationship Type="http://schemas.openxmlformats.org/officeDocument/2006/relationships/image" Target="media/image32.jpeg" Id="rId37" /><Relationship Type="http://schemas.openxmlformats.org/officeDocument/2006/relationships/image" Target="media/image35.jpeg" Id="rId40" /><Relationship Type="http://schemas.openxmlformats.org/officeDocument/2006/relationships/webSettings" Target="webSettings.xml" Id="rId5" /><Relationship Type="http://schemas.openxmlformats.org/officeDocument/2006/relationships/image" Target="media/image10.jpeg" Id="rId15" /><Relationship Type="http://schemas.openxmlformats.org/officeDocument/2006/relationships/image" Target="media/image18.jpeg" Id="rId23" /><Relationship Type="http://schemas.openxmlformats.org/officeDocument/2006/relationships/image" Target="media/image23.jpeg" Id="rId28" /><Relationship Type="http://schemas.openxmlformats.org/officeDocument/2006/relationships/image" Target="media/image31.jpeg" Id="rId36" /><Relationship Type="http://schemas.openxmlformats.org/officeDocument/2006/relationships/image" Target="media/image5.jpg" Id="rId10" /><Relationship Type="http://schemas.openxmlformats.org/officeDocument/2006/relationships/image" Target="media/image14.jpg" Id="rId19" /><Relationship Type="http://schemas.openxmlformats.org/officeDocument/2006/relationships/image" Target="media/image26.jpeg" Id="rId31" /><Relationship Type="http://schemas.openxmlformats.org/officeDocument/2006/relationships/settings" Target="settings.xml" Id="rId4" /><Relationship Type="http://schemas.openxmlformats.org/officeDocument/2006/relationships/image" Target="media/image4.jpeg" Id="rId9" /><Relationship Type="http://schemas.openxmlformats.org/officeDocument/2006/relationships/image" Target="media/image9.jpeg" Id="rId14" /><Relationship Type="http://schemas.openxmlformats.org/officeDocument/2006/relationships/image" Target="media/image17.jpeg" Id="rId22" /><Relationship Type="http://schemas.openxmlformats.org/officeDocument/2006/relationships/image" Target="media/image22.jpeg" Id="rId27" /><Relationship Type="http://schemas.openxmlformats.org/officeDocument/2006/relationships/image" Target="media/image25.jpeg" Id="rId30" /><Relationship Type="http://schemas.openxmlformats.org/officeDocument/2006/relationships/image" Target="media/image30.jpeg" Id="rId35" /><Relationship Type="http://schemas.openxmlformats.org/officeDocument/2006/relationships/customXml" Target="/customXml/item2.xml" Id="R4ca6a12284b9436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A6819538</value>
    </field>
    <field name="Objective-Title">
      <value order="0">J Gender Equity</value>
    </field>
    <field name="Objective-Description">
      <value order="0"/>
    </field>
    <field name="Objective-CreationStamp">
      <value order="0">2020-08-30T21:38:04Z</value>
    </field>
    <field name="Objective-IsApproved">
      <value order="0">false</value>
    </field>
    <field name="Objective-IsPublished">
      <value order="0">true</value>
    </field>
    <field name="Objective-DatePublished">
      <value order="0">2021-04-23T02:43:08Z</value>
    </field>
    <field name="Objective-ModificationStamp">
      <value order="0">2021-04-23T02:43:07Z</value>
    </field>
    <field name="Objective-Owner">
      <value order="0">Fran McKechnie</value>
    </field>
    <field name="Objective-Path">
      <value order="0">Classified Object:Classified Object:Classified Object:Classified Object:Webpage Stats A Summaries of Social Information</value>
    </field>
    <field name="Objective-Parent">
      <value order="0">Webpage Stats A Summaries of Social Information</value>
    </field>
    <field name="Objective-State">
      <value order="0">Published</value>
    </field>
    <field name="Objective-VersionId">
      <value order="0">vA9844424</value>
    </field>
    <field name="Objective-Version">
      <value order="0">2.0</value>
    </field>
    <field name="Objective-VersionNumber">
      <value order="0">2</value>
    </field>
    <field name="Objective-VersionComment">
      <value order="0"/>
    </field>
    <field name="Objective-FileNumber">
      <value order="0">qA1096</value>
    </field>
    <field name="Objective-Classification">
      <value order="0"/>
    </field>
    <field name="Objective-Caveats">
      <value order="0"/>
    </field>
  </systemFields>
  <catalogues>
    <catalogue name="Document Type Catalogue" type="type" ori="id:cA11">
      <field name="Objective-Business Unit">
        <value order="0">Community Development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577</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hbrown</dc:creator>
  <cp:lastModifiedBy>Hayden Brown</cp:lastModifiedBy>
  <cp:revision>3</cp:revision>
  <cp:lastPrinted>2017-11-06T03:01:00Z</cp:lastPrinted>
  <dcterms:created xsi:type="dcterms:W3CDTF">2020-08-23T12:26:00Z</dcterms:created>
  <dcterms:modified xsi:type="dcterms:W3CDTF">2021-04-23T02:43:00Z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ustomer-Id">
    <vt:lpwstr>9676E22B47CC48CBA49BA16071DCFF24</vt:lpwstr>
  </op:property>
  <op:property fmtid="{D5CDD505-2E9C-101B-9397-08002B2CF9AE}" pid="5" name="Objective-Id">
    <vt:lpwstr>A6819538</vt:lpwstr>
  </op:property>
  <op:property fmtid="{D5CDD505-2E9C-101B-9397-08002B2CF9AE}" pid="6" name="Objective-Title">
    <vt:lpwstr>J Gender Equity</vt:lpwstr>
  </op:property>
  <op:property fmtid="{D5CDD505-2E9C-101B-9397-08002B2CF9AE}" pid="7" name="Objective-Description">
    <vt:lpwstr/>
  </op:property>
  <op:property fmtid="{D5CDD505-2E9C-101B-9397-08002B2CF9AE}" pid="8" name="Objective-CreationStamp">
    <vt:filetime>2020-08-30T21:38:04Z</vt:filetime>
  </op:property>
  <op:property fmtid="{D5CDD505-2E9C-101B-9397-08002B2CF9AE}" pid="9" name="Objective-IsApproved">
    <vt:bool>false</vt:bool>
  </op:property>
  <op:property fmtid="{D5CDD505-2E9C-101B-9397-08002B2CF9AE}" pid="10" name="Objective-IsPublished">
    <vt:bool>true</vt:bool>
  </op:property>
  <op:property fmtid="{D5CDD505-2E9C-101B-9397-08002B2CF9AE}" pid="11" name="Objective-DatePublished">
    <vt:filetime>2021-04-23T02:43:08Z</vt:filetime>
  </op:property>
  <op:property fmtid="{D5CDD505-2E9C-101B-9397-08002B2CF9AE}" pid="12" name="Objective-ModificationStamp">
    <vt:filetime>2021-04-23T02:43:07Z</vt:filetime>
  </op:property>
  <op:property fmtid="{D5CDD505-2E9C-101B-9397-08002B2CF9AE}" pid="13" name="Objective-Owner">
    <vt:lpwstr>Fran McKechnie</vt:lpwstr>
  </op:property>
  <op:property fmtid="{D5CDD505-2E9C-101B-9397-08002B2CF9AE}" pid="14" name="Objective-Path">
    <vt:lpwstr>Classified Object:Classified Object:Classified Object:Classified Object:Webpage Stats A Summaries of Social Information</vt:lpwstr>
  </op:property>
  <op:property fmtid="{D5CDD505-2E9C-101B-9397-08002B2CF9AE}" pid="15" name="Objective-Parent">
    <vt:lpwstr>Webpage Stats A Summaries of Social Information</vt:lpwstr>
  </op:property>
  <op:property fmtid="{D5CDD505-2E9C-101B-9397-08002B2CF9AE}" pid="16" name="Objective-State">
    <vt:lpwstr>Published</vt:lpwstr>
  </op:property>
  <op:property fmtid="{D5CDD505-2E9C-101B-9397-08002B2CF9AE}" pid="17" name="Objective-VersionId">
    <vt:lpwstr>vA9844424</vt:lpwstr>
  </op:property>
  <op:property fmtid="{D5CDD505-2E9C-101B-9397-08002B2CF9AE}" pid="18" name="Objective-Version">
    <vt:lpwstr>2.0</vt:lpwstr>
  </op:property>
  <op:property fmtid="{D5CDD505-2E9C-101B-9397-08002B2CF9AE}" pid="19" name="Objective-VersionNumber">
    <vt:r8>2</vt:r8>
  </op:property>
  <op:property fmtid="{D5CDD505-2E9C-101B-9397-08002B2CF9AE}" pid="20" name="Objective-VersionComment">
    <vt:lpwstr/>
  </op:property>
  <op:property fmtid="{D5CDD505-2E9C-101B-9397-08002B2CF9AE}" pid="21" name="Objective-FileNumber">
    <vt:lpwstr>qA1096</vt:lpwstr>
  </op:property>
  <op:property fmtid="{D5CDD505-2E9C-101B-9397-08002B2CF9AE}" pid="22" name="Objective-Classification">
    <vt:lpwstr/>
  </op:property>
  <op:property fmtid="{D5CDD505-2E9C-101B-9397-08002B2CF9AE}" pid="23" name="Objective-Caveats">
    <vt:lpwstr/>
  </op:property>
  <op:property fmtid="{D5CDD505-2E9C-101B-9397-08002B2CF9AE}" pid="24" name="Objective-Business Unit">
    <vt:lpwstr>Community Development</vt:lpwstr>
  </op:property>
  <op:property fmtid="{D5CDD505-2E9C-101B-9397-08002B2CF9AE}" pid="25" name="Objective-Corporate Document Type">
    <vt:lpwstr/>
  </op:property>
  <op:property fmtid="{D5CDD505-2E9C-101B-9397-08002B2CF9AE}" pid="26" name="Objective-Records Audit Vital Record">
    <vt:lpwstr/>
  </op:property>
  <op:property fmtid="{D5CDD505-2E9C-101B-9397-08002B2CF9AE}" pid="27" name="Objective-Records Audit Date">
    <vt:lpwstr/>
  </op:property>
  <op:property fmtid="{D5CDD505-2E9C-101B-9397-08002B2CF9AE}" pid="28" name="Objective-Connect Creator">
    <vt:lpwstr/>
  </op:property>
  <op:property fmtid="{D5CDD505-2E9C-101B-9397-08002B2CF9AE}" pid="29" name="Objective-Bulk Update Status">
    <vt:lpwstr/>
  </op:property>
</op:Properties>
</file>