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05D44FC" w14:textId="77777777" w:rsidR="006747DC" w:rsidRPr="008C323B" w:rsidRDefault="006747DC" w:rsidP="006747DC">
      <w:pPr>
        <w:pBdr>
          <w:top w:val="single" w:sz="4" w:space="1" w:color="auto"/>
          <w:bottom w:val="single" w:sz="4" w:space="1" w:color="auto"/>
        </w:pBdr>
        <w:tabs>
          <w:tab w:val="center" w:pos="4678"/>
        </w:tabs>
        <w:jc w:val="center"/>
        <w:rPr>
          <w:rFonts w:ascii="Calibri" w:hAnsi="Calibri"/>
          <w:sz w:val="32"/>
          <w:szCs w:val="32"/>
        </w:rPr>
      </w:pPr>
      <w:bookmarkStart w:id="0" w:name="_Hlk495575778"/>
      <w:r w:rsidRPr="008C323B">
        <w:rPr>
          <w:rFonts w:ascii="Calibri" w:hAnsi="Calibri"/>
          <w:noProof/>
          <w:sz w:val="32"/>
          <w:szCs w:val="32"/>
        </w:rPr>
        <w:t>Crime and Safety</w:t>
      </w:r>
    </w:p>
    <w:bookmarkEnd w:id="0"/>
    <w:p w14:paraId="752C6E01" w14:textId="77777777" w:rsidR="006747DC" w:rsidRPr="00F50828" w:rsidRDefault="006747DC" w:rsidP="006747DC">
      <w:pPr>
        <w:jc w:val="both"/>
        <w:rPr>
          <w:b/>
          <w:sz w:val="16"/>
          <w:szCs w:val="16"/>
          <w:lang w:val="en-AU"/>
        </w:rPr>
      </w:pPr>
    </w:p>
    <w:p w14:paraId="4485233C" w14:textId="77777777" w:rsidR="006747DC" w:rsidRPr="003D43E8" w:rsidRDefault="006747DC" w:rsidP="006747DC">
      <w:pPr>
        <w:spacing w:line="360" w:lineRule="auto"/>
        <w:jc w:val="both"/>
        <w:rPr>
          <w:rFonts w:ascii="Calibri" w:hAnsi="Calibri"/>
          <w:b/>
          <w:sz w:val="22"/>
          <w:szCs w:val="22"/>
          <w:lang w:val="en-AU"/>
        </w:rPr>
      </w:pPr>
      <w:r>
        <w:rPr>
          <w:rFonts w:ascii="Calibri" w:hAnsi="Calibri"/>
          <w:b/>
          <w:noProof/>
          <w:sz w:val="22"/>
          <w:szCs w:val="22"/>
        </w:rPr>
        <w:drawing>
          <wp:anchor distT="0" distB="0" distL="114300" distR="114300" simplePos="0" relativeHeight="251660288" behindDoc="1" locked="0" layoutInCell="1" allowOverlap="1" wp14:anchorId="4AC58252" wp14:editId="16255D1B">
            <wp:simplePos x="0" y="0"/>
            <wp:positionH relativeFrom="column">
              <wp:posOffset>4518025</wp:posOffset>
            </wp:positionH>
            <wp:positionV relativeFrom="paragraph">
              <wp:posOffset>19685</wp:posOffset>
            </wp:positionV>
            <wp:extent cx="1828165" cy="1323975"/>
            <wp:effectExtent l="0" t="0" r="635" b="9525"/>
            <wp:wrapTight wrapText="bothSides">
              <wp:wrapPolygon edited="0">
                <wp:start x="2926" y="0"/>
                <wp:lineTo x="1350" y="311"/>
                <wp:lineTo x="0" y="2486"/>
                <wp:lineTo x="0" y="17404"/>
                <wp:lineTo x="225" y="19891"/>
                <wp:lineTo x="1125" y="21445"/>
                <wp:lineTo x="21382" y="21445"/>
                <wp:lineTo x="21382" y="311"/>
                <wp:lineTo x="19357" y="0"/>
                <wp:lineTo x="2926" y="0"/>
              </wp:wrapPolygon>
            </wp:wrapTight>
            <wp:docPr id="102" name="Picture 3" descr="Crime 1.jp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rime 1.jpg"/>
                    <pic:cNvPicPr>
                      <a:picLocks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4694" b="439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165" cy="1323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3D43E8">
        <w:rPr>
          <w:rFonts w:ascii="Calibri" w:hAnsi="Calibri"/>
          <w:b/>
          <w:sz w:val="22"/>
          <w:szCs w:val="22"/>
          <w:lang w:val="en-AU"/>
        </w:rPr>
        <w:t>Rate Comparison</w:t>
      </w:r>
    </w:p>
    <w:p w14:paraId="42A58CD6" w14:textId="77777777" w:rsidR="006747DC" w:rsidRPr="00AE310B" w:rsidRDefault="006747DC" w:rsidP="006747DC">
      <w:pPr>
        <w:spacing w:line="360" w:lineRule="auto"/>
        <w:jc w:val="both"/>
        <w:rPr>
          <w:rFonts w:ascii="Calibri" w:hAnsi="Calibri"/>
          <w:sz w:val="22"/>
          <w:szCs w:val="22"/>
          <w:lang w:val="en-AU"/>
        </w:rPr>
      </w:pPr>
      <w:r>
        <w:rPr>
          <w:rFonts w:ascii="Calibri" w:hAnsi="Calibri"/>
          <w:sz w:val="22"/>
          <w:szCs w:val="22"/>
          <w:lang w:val="en-AU"/>
        </w:rPr>
        <w:t>The rate of alleged offences</w:t>
      </w:r>
      <w:r w:rsidRPr="00ED6D7F">
        <w:rPr>
          <w:rFonts w:ascii="Calibri" w:hAnsi="Calibri"/>
          <w:sz w:val="22"/>
          <w:szCs w:val="22"/>
          <w:lang w:val="en-AU"/>
        </w:rPr>
        <w:t xml:space="preserve"> </w:t>
      </w:r>
      <w:r>
        <w:rPr>
          <w:rFonts w:ascii="Calibri" w:hAnsi="Calibri"/>
          <w:sz w:val="22"/>
          <w:szCs w:val="22"/>
          <w:lang w:val="en-AU"/>
        </w:rPr>
        <w:t>in Greater Dandenong has declined 14%</w:t>
      </w:r>
      <w:r w:rsidRPr="00ED6D7F">
        <w:rPr>
          <w:rFonts w:ascii="Calibri" w:hAnsi="Calibri"/>
          <w:sz w:val="22"/>
          <w:szCs w:val="22"/>
          <w:lang w:val="en-AU"/>
        </w:rPr>
        <w:t xml:space="preserve"> in the </w:t>
      </w:r>
      <w:r>
        <w:rPr>
          <w:rFonts w:ascii="Calibri" w:hAnsi="Calibri"/>
          <w:sz w:val="22"/>
          <w:szCs w:val="22"/>
          <w:lang w:val="en-AU"/>
        </w:rPr>
        <w:t>four</w:t>
      </w:r>
      <w:r w:rsidRPr="00ED6D7F">
        <w:rPr>
          <w:rFonts w:ascii="Calibri" w:hAnsi="Calibri"/>
          <w:sz w:val="22"/>
          <w:szCs w:val="22"/>
          <w:lang w:val="en-AU"/>
        </w:rPr>
        <w:t xml:space="preserve"> years to 201</w:t>
      </w:r>
      <w:r>
        <w:rPr>
          <w:rFonts w:ascii="Calibri" w:hAnsi="Calibri"/>
          <w:sz w:val="22"/>
          <w:szCs w:val="22"/>
          <w:lang w:val="en-AU"/>
        </w:rPr>
        <w:t>9</w:t>
      </w:r>
      <w:r w:rsidRPr="00ED6D7F">
        <w:rPr>
          <w:rFonts w:ascii="Calibri" w:hAnsi="Calibri"/>
          <w:sz w:val="22"/>
          <w:szCs w:val="22"/>
          <w:lang w:val="en-AU"/>
        </w:rPr>
        <w:t>/</w:t>
      </w:r>
      <w:r>
        <w:rPr>
          <w:rFonts w:ascii="Calibri" w:hAnsi="Calibri"/>
          <w:sz w:val="22"/>
          <w:szCs w:val="22"/>
          <w:lang w:val="en-AU"/>
        </w:rPr>
        <w:t>20, including a 15% decline in the rate of</w:t>
      </w:r>
      <w:r w:rsidRPr="00ED6D7F">
        <w:rPr>
          <w:rFonts w:ascii="Calibri" w:hAnsi="Calibri"/>
          <w:sz w:val="22"/>
          <w:szCs w:val="22"/>
          <w:lang w:val="en-AU"/>
        </w:rPr>
        <w:t xml:space="preserve"> </w:t>
      </w:r>
      <w:r>
        <w:rPr>
          <w:rFonts w:ascii="Calibri" w:hAnsi="Calibri"/>
          <w:sz w:val="22"/>
          <w:szCs w:val="22"/>
          <w:lang w:val="en-AU"/>
        </w:rPr>
        <w:t>violent offences and 18% fall in property offences. During the same period, drug offence rates rose 3%.</w:t>
      </w:r>
    </w:p>
    <w:p w14:paraId="6418D7FD" w14:textId="77777777" w:rsidR="006747DC" w:rsidRPr="00D27CC5" w:rsidRDefault="006747DC" w:rsidP="006747DC">
      <w:pPr>
        <w:spacing w:line="360" w:lineRule="auto"/>
        <w:jc w:val="both"/>
        <w:rPr>
          <w:rFonts w:ascii="Calibri" w:hAnsi="Calibri"/>
          <w:sz w:val="22"/>
          <w:szCs w:val="22"/>
          <w:lang w:val="en-AU"/>
        </w:rPr>
      </w:pPr>
      <w:r>
        <w:rPr>
          <w:rFonts w:ascii="Calibri" w:hAnsi="Calibri"/>
          <w:sz w:val="22"/>
          <w:szCs w:val="22"/>
          <w:lang w:val="en-AU"/>
        </w:rPr>
        <w:t xml:space="preserve">Despite these declines, </w:t>
      </w:r>
      <w:r w:rsidRPr="00D27CC5">
        <w:rPr>
          <w:rFonts w:ascii="Calibri" w:hAnsi="Calibri"/>
          <w:sz w:val="22"/>
          <w:szCs w:val="22"/>
          <w:lang w:val="en-AU"/>
        </w:rPr>
        <w:t>201</w:t>
      </w:r>
      <w:r>
        <w:rPr>
          <w:rFonts w:ascii="Calibri" w:hAnsi="Calibri"/>
          <w:sz w:val="22"/>
          <w:szCs w:val="22"/>
          <w:lang w:val="en-AU"/>
        </w:rPr>
        <w:t>9</w:t>
      </w:r>
      <w:r w:rsidRPr="00D27CC5">
        <w:rPr>
          <w:rFonts w:ascii="Calibri" w:hAnsi="Calibri"/>
          <w:sz w:val="22"/>
          <w:szCs w:val="22"/>
          <w:lang w:val="en-AU"/>
        </w:rPr>
        <w:t>/</w:t>
      </w:r>
      <w:r>
        <w:rPr>
          <w:rFonts w:ascii="Calibri" w:hAnsi="Calibri"/>
          <w:sz w:val="22"/>
          <w:szCs w:val="22"/>
          <w:lang w:val="en-AU"/>
        </w:rPr>
        <w:t>20</w:t>
      </w:r>
      <w:r w:rsidRPr="00D27CC5">
        <w:rPr>
          <w:rFonts w:ascii="Calibri" w:hAnsi="Calibri"/>
          <w:sz w:val="22"/>
          <w:szCs w:val="22"/>
          <w:lang w:val="en-AU"/>
        </w:rPr>
        <w:t xml:space="preserve"> </w:t>
      </w:r>
      <w:r>
        <w:rPr>
          <w:rFonts w:ascii="Calibri" w:hAnsi="Calibri"/>
          <w:sz w:val="22"/>
          <w:szCs w:val="22"/>
          <w:lang w:val="en-AU"/>
        </w:rPr>
        <w:t>alleged offences</w:t>
      </w:r>
      <w:r w:rsidRPr="00D27CC5">
        <w:rPr>
          <w:rFonts w:ascii="Calibri" w:hAnsi="Calibri"/>
          <w:sz w:val="22"/>
          <w:szCs w:val="22"/>
          <w:lang w:val="en-AU"/>
        </w:rPr>
        <w:t xml:space="preserve"> rates in Greater Dandenong, compared with </w:t>
      </w:r>
      <w:r>
        <w:rPr>
          <w:rFonts w:ascii="Calibri" w:hAnsi="Calibri"/>
          <w:sz w:val="22"/>
          <w:szCs w:val="22"/>
          <w:lang w:val="en-AU"/>
        </w:rPr>
        <w:t>metropolitan</w:t>
      </w:r>
      <w:r w:rsidRPr="00D27CC5">
        <w:rPr>
          <w:rFonts w:ascii="Calibri" w:hAnsi="Calibri"/>
          <w:sz w:val="22"/>
          <w:szCs w:val="22"/>
          <w:lang w:val="en-AU"/>
        </w:rPr>
        <w:t xml:space="preserve"> </w:t>
      </w:r>
      <w:r>
        <w:rPr>
          <w:rFonts w:ascii="Calibri" w:hAnsi="Calibri"/>
          <w:sz w:val="22"/>
          <w:szCs w:val="22"/>
          <w:lang w:val="en-AU"/>
        </w:rPr>
        <w:t xml:space="preserve">Melbourne </w:t>
      </w:r>
      <w:r w:rsidRPr="00D27CC5">
        <w:rPr>
          <w:rFonts w:ascii="Calibri" w:hAnsi="Calibri"/>
          <w:sz w:val="22"/>
          <w:szCs w:val="22"/>
          <w:lang w:val="en-AU"/>
        </w:rPr>
        <w:t>were:</w:t>
      </w:r>
    </w:p>
    <w:p w14:paraId="2822F47B" w14:textId="77777777" w:rsidR="006747DC" w:rsidRPr="00D27CC5" w:rsidRDefault="006747DC" w:rsidP="006747DC">
      <w:pPr>
        <w:numPr>
          <w:ilvl w:val="0"/>
          <w:numId w:val="9"/>
        </w:numPr>
        <w:spacing w:line="360" w:lineRule="auto"/>
        <w:jc w:val="both"/>
        <w:rPr>
          <w:rFonts w:ascii="Calibri" w:hAnsi="Calibri"/>
          <w:sz w:val="22"/>
          <w:szCs w:val="22"/>
          <w:lang w:val="en-AU"/>
        </w:rPr>
      </w:pPr>
      <w:r>
        <w:rPr>
          <w:rFonts w:ascii="Calibri" w:hAnsi="Calibri"/>
          <w:sz w:val="22"/>
          <w:szCs w:val="22"/>
          <w:lang w:val="en-AU"/>
        </w:rPr>
        <w:t>50</w:t>
      </w:r>
      <w:r w:rsidRPr="00D27CC5">
        <w:rPr>
          <w:rFonts w:ascii="Calibri" w:hAnsi="Calibri"/>
          <w:sz w:val="22"/>
          <w:szCs w:val="22"/>
          <w:lang w:val="en-AU"/>
        </w:rPr>
        <w:t>% higher for violent offences</w:t>
      </w:r>
    </w:p>
    <w:p w14:paraId="6009D7EA" w14:textId="77777777" w:rsidR="006747DC" w:rsidRPr="00D27CC5" w:rsidRDefault="006747DC" w:rsidP="006747DC">
      <w:pPr>
        <w:numPr>
          <w:ilvl w:val="0"/>
          <w:numId w:val="9"/>
        </w:numPr>
        <w:spacing w:line="360" w:lineRule="auto"/>
        <w:jc w:val="both"/>
        <w:rPr>
          <w:rFonts w:ascii="Calibri" w:hAnsi="Calibri"/>
          <w:sz w:val="22"/>
          <w:szCs w:val="22"/>
          <w:lang w:val="en-AU"/>
        </w:rPr>
      </w:pPr>
      <w:r>
        <w:rPr>
          <w:rFonts w:ascii="Calibri" w:hAnsi="Calibri"/>
          <w:sz w:val="22"/>
          <w:szCs w:val="22"/>
          <w:lang w:val="en-AU"/>
        </w:rPr>
        <w:t>27% higher for property offences</w:t>
      </w:r>
    </w:p>
    <w:p w14:paraId="74AD25EA" w14:textId="77777777" w:rsidR="006747DC" w:rsidRDefault="006747DC" w:rsidP="006747DC">
      <w:pPr>
        <w:numPr>
          <w:ilvl w:val="0"/>
          <w:numId w:val="9"/>
        </w:numPr>
        <w:spacing w:line="360" w:lineRule="auto"/>
        <w:jc w:val="both"/>
        <w:rPr>
          <w:rFonts w:ascii="Calibri" w:hAnsi="Calibri"/>
          <w:sz w:val="22"/>
          <w:szCs w:val="22"/>
          <w:lang w:val="en-AU"/>
        </w:rPr>
      </w:pPr>
      <w:r>
        <w:rPr>
          <w:rFonts w:ascii="Calibri" w:hAnsi="Calibri"/>
          <w:sz w:val="22"/>
          <w:szCs w:val="22"/>
          <w:lang w:val="en-AU"/>
        </w:rPr>
        <w:t>62</w:t>
      </w:r>
      <w:r w:rsidRPr="00D27CC5">
        <w:rPr>
          <w:rFonts w:ascii="Calibri" w:hAnsi="Calibri"/>
          <w:sz w:val="22"/>
          <w:szCs w:val="22"/>
          <w:lang w:val="en-AU"/>
        </w:rPr>
        <w:t>% higher for drug offences</w:t>
      </w:r>
      <w:r>
        <w:rPr>
          <w:rFonts w:ascii="Calibri" w:hAnsi="Calibri"/>
          <w:sz w:val="22"/>
          <w:szCs w:val="22"/>
          <w:lang w:val="en-AU"/>
        </w:rPr>
        <w:t xml:space="preserve"> and</w:t>
      </w:r>
    </w:p>
    <w:p w14:paraId="31947027" w14:textId="77777777" w:rsidR="006747DC" w:rsidRPr="00D27CC5" w:rsidRDefault="006747DC" w:rsidP="006747DC">
      <w:pPr>
        <w:numPr>
          <w:ilvl w:val="0"/>
          <w:numId w:val="9"/>
        </w:numPr>
        <w:spacing w:line="360" w:lineRule="auto"/>
        <w:jc w:val="both"/>
        <w:rPr>
          <w:rFonts w:ascii="Calibri" w:hAnsi="Calibri"/>
          <w:sz w:val="22"/>
          <w:szCs w:val="22"/>
          <w:lang w:val="en-AU"/>
        </w:rPr>
      </w:pPr>
      <w:r>
        <w:rPr>
          <w:rFonts w:ascii="Calibri" w:hAnsi="Calibri"/>
          <w:sz w:val="22"/>
          <w:szCs w:val="22"/>
          <w:lang w:val="en-AU"/>
        </w:rPr>
        <w:t>42% higher for overall offences</w:t>
      </w:r>
      <w:r w:rsidRPr="00D27CC5">
        <w:rPr>
          <w:rFonts w:ascii="Calibri" w:hAnsi="Calibri"/>
          <w:sz w:val="22"/>
          <w:szCs w:val="22"/>
          <w:lang w:val="en-AU"/>
        </w:rPr>
        <w:t>.</w:t>
      </w:r>
      <w:r>
        <w:rPr>
          <w:rFonts w:ascii="Calibri" w:hAnsi="Calibri"/>
          <w:sz w:val="22"/>
          <w:szCs w:val="22"/>
          <w:lang w:val="en-AU"/>
        </w:rPr>
        <w:t xml:space="preserve"> (diagram below)</w:t>
      </w:r>
    </w:p>
    <w:p w14:paraId="269F629C" w14:textId="77777777" w:rsidR="006747DC" w:rsidRDefault="006747DC" w:rsidP="006747DC">
      <w:pPr>
        <w:spacing w:line="360" w:lineRule="auto"/>
        <w:jc w:val="both"/>
        <w:rPr>
          <w:rFonts w:ascii="Calibri" w:hAnsi="Calibri"/>
          <w:sz w:val="22"/>
          <w:szCs w:val="22"/>
          <w:lang w:val="en-AU"/>
        </w:rPr>
      </w:pPr>
    </w:p>
    <w:p w14:paraId="4B96B75D" w14:textId="77777777" w:rsidR="006747DC" w:rsidRDefault="006747DC" w:rsidP="006747DC">
      <w:pPr>
        <w:spacing w:line="360" w:lineRule="auto"/>
        <w:jc w:val="both"/>
        <w:rPr>
          <w:rFonts w:ascii="Calibri" w:hAnsi="Calibri"/>
          <w:sz w:val="22"/>
          <w:szCs w:val="22"/>
          <w:lang w:val="en-AU"/>
        </w:rPr>
      </w:pPr>
      <w:r>
        <w:rPr>
          <w:rFonts w:ascii="Calibri" w:hAnsi="Calibri"/>
          <w:noProof/>
          <w:sz w:val="22"/>
          <w:szCs w:val="22"/>
          <w:lang w:val="en-AU"/>
        </w:rPr>
        <w:drawing>
          <wp:anchor distT="0" distB="0" distL="114300" distR="114300" simplePos="0" relativeHeight="251664384" behindDoc="0" locked="0" layoutInCell="1" allowOverlap="1" wp14:anchorId="32719C11" wp14:editId="4B7D080D">
            <wp:simplePos x="0" y="0"/>
            <wp:positionH relativeFrom="column">
              <wp:posOffset>2213292</wp:posOffset>
            </wp:positionH>
            <wp:positionV relativeFrom="paragraph">
              <wp:posOffset>28575</wp:posOffset>
            </wp:positionV>
            <wp:extent cx="3840480" cy="2392680"/>
            <wp:effectExtent l="0" t="0" r="7620" b="7620"/>
            <wp:wrapSquare wrapText="bothSides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0480" cy="23926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0054991" w14:textId="77777777" w:rsidR="006747DC" w:rsidRDefault="006747DC" w:rsidP="006747DC">
      <w:pPr>
        <w:spacing w:line="360" w:lineRule="auto"/>
        <w:jc w:val="both"/>
        <w:rPr>
          <w:rFonts w:ascii="Calibri" w:hAnsi="Calibri"/>
          <w:sz w:val="22"/>
          <w:szCs w:val="22"/>
          <w:lang w:val="en-AU"/>
        </w:rPr>
      </w:pPr>
      <w:r>
        <w:rPr>
          <w:rFonts w:ascii="Calibri" w:hAnsi="Calibri"/>
          <w:sz w:val="22"/>
          <w:szCs w:val="22"/>
          <w:lang w:val="en-AU"/>
        </w:rPr>
        <w:t>The local rates of violent and drug offences were</w:t>
      </w:r>
      <w:r w:rsidRPr="00D27CC5">
        <w:rPr>
          <w:rFonts w:ascii="Calibri" w:hAnsi="Calibri"/>
          <w:sz w:val="22"/>
          <w:szCs w:val="22"/>
          <w:lang w:val="en-AU"/>
        </w:rPr>
        <w:t xml:space="preserve"> the hi</w:t>
      </w:r>
      <w:r>
        <w:rPr>
          <w:rFonts w:ascii="Calibri" w:hAnsi="Calibri"/>
          <w:sz w:val="22"/>
          <w:szCs w:val="22"/>
          <w:lang w:val="en-AU"/>
        </w:rPr>
        <w:t>ghest in the metropolitan area, outside the CBD, while the overall crime rate was the second highest in Melbourne</w:t>
      </w:r>
      <w:r w:rsidRPr="00D27CC5">
        <w:rPr>
          <w:rFonts w:ascii="Calibri" w:hAnsi="Calibri"/>
          <w:sz w:val="22"/>
          <w:szCs w:val="22"/>
          <w:lang w:val="en-AU"/>
        </w:rPr>
        <w:t>.</w:t>
      </w:r>
    </w:p>
    <w:p w14:paraId="15E43744" w14:textId="77777777" w:rsidR="006747DC" w:rsidRPr="00D27CC5" w:rsidRDefault="006747DC" w:rsidP="006747DC">
      <w:pPr>
        <w:spacing w:line="360" w:lineRule="auto"/>
        <w:jc w:val="both"/>
        <w:rPr>
          <w:rFonts w:ascii="Calibri" w:hAnsi="Calibri"/>
          <w:sz w:val="22"/>
          <w:szCs w:val="22"/>
          <w:lang w:val="en-AU"/>
        </w:rPr>
      </w:pPr>
    </w:p>
    <w:p w14:paraId="6F28DB48" w14:textId="77777777" w:rsidR="006747DC" w:rsidRPr="00382E60" w:rsidRDefault="006747DC" w:rsidP="006747DC">
      <w:pPr>
        <w:jc w:val="both"/>
        <w:rPr>
          <w:rFonts w:ascii="Calibri" w:hAnsi="Calibri"/>
          <w:color w:val="7F7F7F"/>
          <w:sz w:val="20"/>
          <w:szCs w:val="20"/>
          <w:lang w:val="en-AU"/>
        </w:rPr>
      </w:pPr>
      <w:r w:rsidRPr="00382E60">
        <w:rPr>
          <w:rFonts w:ascii="Calibri" w:hAnsi="Calibri"/>
          <w:color w:val="7F7F7F"/>
          <w:sz w:val="20"/>
          <w:szCs w:val="20"/>
          <w:lang w:val="en-AU"/>
        </w:rPr>
        <w:t>Crime Rates: Greater Dandenong and metropolitan Melbourne, 201</w:t>
      </w:r>
      <w:r>
        <w:rPr>
          <w:rFonts w:ascii="Calibri" w:hAnsi="Calibri"/>
          <w:color w:val="7F7F7F"/>
          <w:sz w:val="20"/>
          <w:szCs w:val="20"/>
          <w:lang w:val="en-AU"/>
        </w:rPr>
        <w:t>9</w:t>
      </w:r>
      <w:r w:rsidRPr="00382E60">
        <w:rPr>
          <w:rFonts w:ascii="Calibri" w:hAnsi="Calibri"/>
          <w:color w:val="7F7F7F"/>
          <w:sz w:val="20"/>
          <w:szCs w:val="20"/>
          <w:lang w:val="en-AU"/>
        </w:rPr>
        <w:t>/</w:t>
      </w:r>
      <w:r>
        <w:rPr>
          <w:rFonts w:ascii="Calibri" w:hAnsi="Calibri"/>
          <w:color w:val="7F7F7F"/>
          <w:sz w:val="20"/>
          <w:szCs w:val="20"/>
          <w:lang w:val="en-AU"/>
        </w:rPr>
        <w:t>20</w:t>
      </w:r>
    </w:p>
    <w:p w14:paraId="0D71401C" w14:textId="77777777" w:rsidR="006747DC" w:rsidRDefault="006747DC" w:rsidP="006747DC">
      <w:pPr>
        <w:spacing w:line="360" w:lineRule="auto"/>
        <w:jc w:val="both"/>
        <w:rPr>
          <w:rFonts w:ascii="Calibri" w:hAnsi="Calibri"/>
          <w:sz w:val="22"/>
          <w:szCs w:val="22"/>
          <w:lang w:val="en-AU"/>
        </w:rPr>
      </w:pPr>
    </w:p>
    <w:p w14:paraId="4CB53BD3" w14:textId="77777777" w:rsidR="006747DC" w:rsidRDefault="006747DC" w:rsidP="006747DC">
      <w:pPr>
        <w:spacing w:line="360" w:lineRule="auto"/>
        <w:jc w:val="both"/>
        <w:rPr>
          <w:rFonts w:ascii="Calibri" w:hAnsi="Calibri"/>
          <w:sz w:val="22"/>
          <w:szCs w:val="22"/>
          <w:lang w:val="en-AU"/>
        </w:rPr>
      </w:pPr>
    </w:p>
    <w:p w14:paraId="5FC4FCB2" w14:textId="77777777" w:rsidR="006747DC" w:rsidRDefault="006747DC" w:rsidP="006747DC">
      <w:pPr>
        <w:jc w:val="both"/>
        <w:rPr>
          <w:rFonts w:ascii="Calibri" w:hAnsi="Calibri"/>
          <w:sz w:val="22"/>
          <w:szCs w:val="22"/>
          <w:lang w:val="en-AU"/>
        </w:rPr>
      </w:pPr>
    </w:p>
    <w:p w14:paraId="231F19D9" w14:textId="77777777" w:rsidR="006747DC" w:rsidRPr="00382E60" w:rsidRDefault="006747DC" w:rsidP="006747DC">
      <w:pPr>
        <w:jc w:val="both"/>
        <w:rPr>
          <w:rFonts w:ascii="Calibri" w:hAnsi="Calibri"/>
          <w:color w:val="7F7F7F"/>
          <w:sz w:val="20"/>
          <w:szCs w:val="20"/>
          <w:lang w:val="en-AU"/>
        </w:rPr>
      </w:pPr>
      <w:r>
        <w:rPr>
          <w:rFonts w:ascii="Calibri" w:hAnsi="Calibri"/>
          <w:color w:val="7F7F7F"/>
          <w:sz w:val="20"/>
          <w:szCs w:val="20"/>
          <w:lang w:val="en-AU"/>
        </w:rPr>
        <w:t>Overall</w:t>
      </w:r>
      <w:r w:rsidRPr="00382E60">
        <w:rPr>
          <w:rFonts w:ascii="Calibri" w:hAnsi="Calibri"/>
          <w:color w:val="7F7F7F"/>
          <w:sz w:val="20"/>
          <w:szCs w:val="20"/>
          <w:lang w:val="en-AU"/>
        </w:rPr>
        <w:t xml:space="preserve"> Crime Rates: Greater Dandenong </w:t>
      </w:r>
      <w:r>
        <w:rPr>
          <w:rFonts w:ascii="Calibri" w:hAnsi="Calibri"/>
          <w:color w:val="7F7F7F"/>
          <w:sz w:val="20"/>
          <w:szCs w:val="20"/>
          <w:lang w:val="en-AU"/>
        </w:rPr>
        <w:t>Suburbs</w:t>
      </w:r>
      <w:r w:rsidRPr="00382E60">
        <w:rPr>
          <w:rFonts w:ascii="Calibri" w:hAnsi="Calibri"/>
          <w:color w:val="7F7F7F"/>
          <w:sz w:val="20"/>
          <w:szCs w:val="20"/>
          <w:lang w:val="en-AU"/>
        </w:rPr>
        <w:t>, 20</w:t>
      </w:r>
      <w:r>
        <w:rPr>
          <w:rFonts w:ascii="Calibri" w:hAnsi="Calibri"/>
          <w:color w:val="7F7F7F"/>
          <w:sz w:val="20"/>
          <w:szCs w:val="20"/>
          <w:lang w:val="en-AU"/>
        </w:rPr>
        <w:t>19</w:t>
      </w:r>
      <w:r w:rsidRPr="00382E60">
        <w:rPr>
          <w:rFonts w:ascii="Calibri" w:hAnsi="Calibri"/>
          <w:color w:val="7F7F7F"/>
          <w:sz w:val="20"/>
          <w:szCs w:val="20"/>
          <w:lang w:val="en-AU"/>
        </w:rPr>
        <w:t>/</w:t>
      </w:r>
      <w:r>
        <w:rPr>
          <w:rFonts w:ascii="Calibri" w:hAnsi="Calibri"/>
          <w:color w:val="7F7F7F"/>
          <w:sz w:val="20"/>
          <w:szCs w:val="20"/>
          <w:lang w:val="en-AU"/>
        </w:rPr>
        <w:t>20</w:t>
      </w:r>
    </w:p>
    <w:p w14:paraId="7B2F63DC" w14:textId="77777777" w:rsidR="006747DC" w:rsidRDefault="006747DC" w:rsidP="006747DC">
      <w:pPr>
        <w:spacing w:line="360" w:lineRule="auto"/>
        <w:jc w:val="both"/>
        <w:rPr>
          <w:rFonts w:ascii="Calibri" w:hAnsi="Calibri"/>
          <w:sz w:val="22"/>
          <w:szCs w:val="22"/>
          <w:lang w:val="en-AU"/>
        </w:rPr>
      </w:pPr>
      <w:r>
        <w:rPr>
          <w:rFonts w:ascii="Calibri" w:hAnsi="Calibri"/>
          <w:noProof/>
          <w:sz w:val="22"/>
          <w:szCs w:val="22"/>
          <w:lang w:val="en-AU"/>
        </w:rPr>
        <w:drawing>
          <wp:anchor distT="0" distB="0" distL="114300" distR="114300" simplePos="0" relativeHeight="251663360" behindDoc="0" locked="0" layoutInCell="1" allowOverlap="1" wp14:anchorId="16AAA654" wp14:editId="2BBBA28F">
            <wp:simplePos x="0" y="0"/>
            <wp:positionH relativeFrom="column">
              <wp:posOffset>-952</wp:posOffset>
            </wp:positionH>
            <wp:positionV relativeFrom="paragraph">
              <wp:posOffset>635</wp:posOffset>
            </wp:positionV>
            <wp:extent cx="3878985" cy="2711768"/>
            <wp:effectExtent l="0" t="0" r="7620" b="0"/>
            <wp:wrapSquare wrapText="bothSides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78985" cy="271176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416DA71" w14:textId="77777777" w:rsidR="006747DC" w:rsidRDefault="006747DC" w:rsidP="006747DC">
      <w:pPr>
        <w:spacing w:line="360" w:lineRule="auto"/>
        <w:jc w:val="both"/>
        <w:rPr>
          <w:rFonts w:ascii="Calibri" w:hAnsi="Calibri"/>
          <w:sz w:val="22"/>
          <w:szCs w:val="22"/>
          <w:lang w:val="en-AU"/>
        </w:rPr>
      </w:pPr>
      <w:r w:rsidRPr="00BD45CC">
        <w:rPr>
          <w:rFonts w:ascii="Calibri" w:hAnsi="Calibri"/>
          <w:sz w:val="22"/>
          <w:szCs w:val="22"/>
          <w:lang w:val="en-AU"/>
        </w:rPr>
        <w:t xml:space="preserve">Crime rates vary widely </w:t>
      </w:r>
      <w:r>
        <w:rPr>
          <w:rFonts w:ascii="Calibri" w:hAnsi="Calibri"/>
          <w:sz w:val="22"/>
          <w:szCs w:val="22"/>
          <w:lang w:val="en-AU"/>
        </w:rPr>
        <w:t xml:space="preserve">within </w:t>
      </w:r>
      <w:r w:rsidRPr="00BD45CC">
        <w:rPr>
          <w:rFonts w:ascii="Calibri" w:hAnsi="Calibri"/>
          <w:sz w:val="22"/>
          <w:szCs w:val="22"/>
          <w:lang w:val="en-AU"/>
        </w:rPr>
        <w:t>Greater Dandenong.</w:t>
      </w:r>
    </w:p>
    <w:p w14:paraId="5BC71410" w14:textId="77777777" w:rsidR="006747DC" w:rsidRDefault="006747DC" w:rsidP="006747DC">
      <w:pPr>
        <w:spacing w:line="360" w:lineRule="auto"/>
        <w:jc w:val="both"/>
        <w:rPr>
          <w:rFonts w:ascii="Calibri" w:hAnsi="Calibri"/>
          <w:sz w:val="22"/>
          <w:szCs w:val="22"/>
          <w:lang w:val="en-AU"/>
        </w:rPr>
      </w:pPr>
      <w:r>
        <w:rPr>
          <w:rFonts w:ascii="Calibri" w:hAnsi="Calibri"/>
          <w:sz w:val="22"/>
          <w:szCs w:val="22"/>
          <w:lang w:val="en-AU"/>
        </w:rPr>
        <w:t>Rates of violent offences</w:t>
      </w:r>
      <w:r w:rsidRPr="00BD45CC">
        <w:rPr>
          <w:rFonts w:ascii="Calibri" w:hAnsi="Calibri"/>
          <w:sz w:val="22"/>
          <w:szCs w:val="22"/>
          <w:lang w:val="en-AU"/>
        </w:rPr>
        <w:t xml:space="preserve"> for example, were </w:t>
      </w:r>
      <w:r>
        <w:rPr>
          <w:rFonts w:ascii="Calibri" w:hAnsi="Calibri"/>
          <w:sz w:val="22"/>
          <w:szCs w:val="22"/>
          <w:lang w:val="en-AU"/>
        </w:rPr>
        <w:t>almost twice as high in Dandenong in 2019/20 as the municipal average</w:t>
      </w:r>
      <w:r w:rsidRPr="00BD45CC">
        <w:rPr>
          <w:rFonts w:ascii="Calibri" w:hAnsi="Calibri"/>
          <w:sz w:val="22"/>
          <w:szCs w:val="22"/>
          <w:lang w:val="en-AU"/>
        </w:rPr>
        <w:t xml:space="preserve"> and </w:t>
      </w:r>
      <w:r>
        <w:rPr>
          <w:rFonts w:ascii="Calibri" w:hAnsi="Calibri"/>
          <w:sz w:val="22"/>
          <w:szCs w:val="22"/>
          <w:lang w:val="en-AU"/>
        </w:rPr>
        <w:t>nearly four times the level in</w:t>
      </w:r>
      <w:r w:rsidRPr="00BD45CC">
        <w:rPr>
          <w:rFonts w:ascii="Calibri" w:hAnsi="Calibri"/>
          <w:sz w:val="22"/>
          <w:szCs w:val="22"/>
          <w:lang w:val="en-AU"/>
        </w:rPr>
        <w:t xml:space="preserve"> </w:t>
      </w:r>
      <w:r>
        <w:rPr>
          <w:rFonts w:ascii="Calibri" w:hAnsi="Calibri"/>
          <w:sz w:val="22"/>
          <w:szCs w:val="22"/>
          <w:lang w:val="en-AU"/>
        </w:rPr>
        <w:t>Keysborough</w:t>
      </w:r>
      <w:r w:rsidRPr="00BD45CC">
        <w:rPr>
          <w:rFonts w:ascii="Calibri" w:hAnsi="Calibri"/>
          <w:sz w:val="22"/>
          <w:szCs w:val="22"/>
          <w:lang w:val="en-AU"/>
        </w:rPr>
        <w:t xml:space="preserve"> (</w:t>
      </w:r>
      <w:r>
        <w:rPr>
          <w:rFonts w:ascii="Calibri" w:hAnsi="Calibri"/>
          <w:sz w:val="22"/>
          <w:szCs w:val="22"/>
          <w:lang w:val="en-AU"/>
        </w:rPr>
        <w:t>d</w:t>
      </w:r>
      <w:r w:rsidRPr="00BD45CC">
        <w:rPr>
          <w:rFonts w:ascii="Calibri" w:hAnsi="Calibri"/>
          <w:sz w:val="22"/>
          <w:szCs w:val="22"/>
          <w:lang w:val="en-AU"/>
        </w:rPr>
        <w:t xml:space="preserve">iagram </w:t>
      </w:r>
      <w:r>
        <w:rPr>
          <w:rFonts w:ascii="Calibri" w:hAnsi="Calibri"/>
          <w:sz w:val="22"/>
          <w:szCs w:val="22"/>
          <w:lang w:val="en-AU"/>
        </w:rPr>
        <w:t>left</w:t>
      </w:r>
      <w:r w:rsidRPr="00BD45CC">
        <w:rPr>
          <w:rFonts w:ascii="Calibri" w:hAnsi="Calibri"/>
          <w:sz w:val="22"/>
          <w:szCs w:val="22"/>
          <w:lang w:val="en-AU"/>
        </w:rPr>
        <w:t>).</w:t>
      </w:r>
    </w:p>
    <w:p w14:paraId="7F59A30B" w14:textId="77777777" w:rsidR="006747DC" w:rsidRDefault="006747DC" w:rsidP="006747DC">
      <w:pPr>
        <w:spacing w:line="360" w:lineRule="auto"/>
        <w:jc w:val="both"/>
        <w:rPr>
          <w:rFonts w:ascii="Calibri" w:hAnsi="Calibri"/>
          <w:sz w:val="22"/>
          <w:szCs w:val="22"/>
          <w:lang w:val="en-AU"/>
        </w:rPr>
      </w:pPr>
    </w:p>
    <w:p w14:paraId="2CD0D927" w14:textId="77777777" w:rsidR="006747DC" w:rsidRDefault="006747DC" w:rsidP="006747DC">
      <w:pPr>
        <w:spacing w:line="360" w:lineRule="auto"/>
        <w:jc w:val="both"/>
        <w:rPr>
          <w:rFonts w:ascii="Calibri" w:hAnsi="Calibri"/>
          <w:sz w:val="22"/>
          <w:szCs w:val="22"/>
          <w:lang w:val="en-AU"/>
        </w:rPr>
      </w:pPr>
    </w:p>
    <w:p w14:paraId="63278642" w14:textId="77777777" w:rsidR="006747DC" w:rsidRPr="007D3C87" w:rsidRDefault="006747DC" w:rsidP="006747DC">
      <w:pPr>
        <w:spacing w:line="360" w:lineRule="auto"/>
        <w:jc w:val="both"/>
        <w:rPr>
          <w:rFonts w:ascii="Calibri" w:hAnsi="Calibri"/>
          <w:b/>
          <w:sz w:val="22"/>
          <w:szCs w:val="22"/>
          <w:lang w:val="en-AU"/>
        </w:rPr>
      </w:pPr>
      <w:r>
        <w:rPr>
          <w:rFonts w:ascii="Calibri" w:hAnsi="Calibri"/>
          <w:noProof/>
          <w:sz w:val="22"/>
          <w:szCs w:val="22"/>
        </w:rPr>
        <w:lastRenderedPageBreak/>
        <w:drawing>
          <wp:anchor distT="0" distB="0" distL="114300" distR="114300" simplePos="0" relativeHeight="251661312" behindDoc="0" locked="0" layoutInCell="1" allowOverlap="1" wp14:anchorId="58580AB6" wp14:editId="449FBBE3">
            <wp:simplePos x="0" y="0"/>
            <wp:positionH relativeFrom="margin">
              <wp:align>right</wp:align>
            </wp:positionH>
            <wp:positionV relativeFrom="paragraph">
              <wp:posOffset>80010</wp:posOffset>
            </wp:positionV>
            <wp:extent cx="1421765" cy="1156970"/>
            <wp:effectExtent l="0" t="0" r="6985" b="508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ommunity Unhappy 3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21765" cy="115697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7D3C87">
        <w:rPr>
          <w:rFonts w:ascii="Calibri" w:hAnsi="Calibri"/>
          <w:b/>
          <w:sz w:val="22"/>
          <w:szCs w:val="22"/>
          <w:lang w:val="en-AU"/>
        </w:rPr>
        <w:t>Crime Trends</w:t>
      </w:r>
      <w:r>
        <w:rPr>
          <w:rFonts w:ascii="Calibri" w:hAnsi="Calibri"/>
          <w:b/>
          <w:sz w:val="22"/>
          <w:szCs w:val="22"/>
          <w:lang w:val="en-AU"/>
        </w:rPr>
        <w:t xml:space="preserve"> </w:t>
      </w:r>
    </w:p>
    <w:p w14:paraId="7E566AB0" w14:textId="77777777" w:rsidR="006747DC" w:rsidRDefault="006747DC" w:rsidP="006747DC">
      <w:pPr>
        <w:spacing w:line="360" w:lineRule="auto"/>
        <w:jc w:val="both"/>
        <w:rPr>
          <w:rFonts w:ascii="Calibri" w:hAnsi="Calibri"/>
          <w:sz w:val="22"/>
          <w:szCs w:val="22"/>
          <w:lang w:val="en-AU"/>
        </w:rPr>
      </w:pPr>
      <w:r>
        <w:rPr>
          <w:rFonts w:ascii="Calibri" w:hAnsi="Calibri"/>
          <w:sz w:val="22"/>
          <w:szCs w:val="22"/>
          <w:lang w:val="en-AU"/>
        </w:rPr>
        <w:t>The decline in crime rates in Greater Dandenong during the past four years, reverses a trend of increasing crime rates in the decade from</w:t>
      </w:r>
      <w:r w:rsidRPr="003D43E8">
        <w:rPr>
          <w:rFonts w:ascii="Calibri" w:hAnsi="Calibri"/>
          <w:sz w:val="22"/>
          <w:szCs w:val="22"/>
          <w:lang w:val="en-AU"/>
        </w:rPr>
        <w:t xml:space="preserve"> 2004/5</w:t>
      </w:r>
      <w:r>
        <w:rPr>
          <w:rFonts w:ascii="Calibri" w:hAnsi="Calibri"/>
          <w:sz w:val="22"/>
          <w:szCs w:val="22"/>
          <w:lang w:val="en-AU"/>
        </w:rPr>
        <w:t xml:space="preserve"> to 2014/15, during which overall offence rate rose by 19% and violent offences by 74%.</w:t>
      </w:r>
    </w:p>
    <w:p w14:paraId="5447E489" w14:textId="77777777" w:rsidR="006747DC" w:rsidRDefault="006747DC" w:rsidP="006747DC">
      <w:pPr>
        <w:spacing w:line="360" w:lineRule="auto"/>
        <w:jc w:val="both"/>
        <w:rPr>
          <w:rFonts w:ascii="Calibri" w:hAnsi="Calibri"/>
          <w:sz w:val="22"/>
          <w:szCs w:val="22"/>
          <w:lang w:val="en-AU"/>
        </w:rPr>
      </w:pPr>
      <w:r>
        <w:rPr>
          <w:rFonts w:ascii="Calibri" w:hAnsi="Calibri"/>
          <w:sz w:val="22"/>
          <w:szCs w:val="22"/>
          <w:lang w:val="en-AU"/>
        </w:rPr>
        <w:t>Changes in rates of violent crime and drug offences in Greater Dandenong and metropolitan Melbourne, during the period 2004/5 to 2019/20, are illustrated below.</w:t>
      </w:r>
    </w:p>
    <w:p w14:paraId="65174CAF" w14:textId="77777777" w:rsidR="006747DC" w:rsidRPr="00FC562B" w:rsidRDefault="006747DC" w:rsidP="006747DC">
      <w:pPr>
        <w:tabs>
          <w:tab w:val="left" w:pos="6237"/>
        </w:tabs>
        <w:jc w:val="both"/>
        <w:rPr>
          <w:rFonts w:ascii="Calibri" w:hAnsi="Calibri"/>
          <w:i/>
          <w:sz w:val="20"/>
          <w:szCs w:val="20"/>
          <w:lang w:val="en-AU"/>
        </w:rPr>
      </w:pPr>
      <w:r w:rsidRPr="00FC562B">
        <w:rPr>
          <w:rFonts w:ascii="Calibri" w:hAnsi="Calibri"/>
          <w:i/>
          <w:sz w:val="20"/>
          <w:szCs w:val="20"/>
          <w:lang w:val="en-AU"/>
        </w:rPr>
        <w:t xml:space="preserve">                    </w:t>
      </w:r>
      <w:r>
        <w:rPr>
          <w:rFonts w:ascii="Calibri" w:hAnsi="Calibri"/>
          <w:i/>
          <w:sz w:val="20"/>
          <w:szCs w:val="20"/>
          <w:lang w:val="en-AU"/>
        </w:rPr>
        <w:t xml:space="preserve">    Violent Crime Rate: 2004/5-2019/20</w:t>
      </w:r>
      <w:r>
        <w:rPr>
          <w:rFonts w:ascii="Calibri" w:hAnsi="Calibri"/>
          <w:i/>
          <w:sz w:val="20"/>
          <w:szCs w:val="20"/>
          <w:lang w:val="en-AU"/>
        </w:rPr>
        <w:tab/>
        <w:t>Drug Crime Rate: 2004/5-2019/20</w:t>
      </w:r>
    </w:p>
    <w:p w14:paraId="49E5CB83" w14:textId="77777777" w:rsidR="006747DC" w:rsidRDefault="006747DC" w:rsidP="006747DC">
      <w:pPr>
        <w:spacing w:after="120"/>
        <w:jc w:val="both"/>
      </w:pPr>
      <w:r>
        <w:rPr>
          <w:noProof/>
        </w:rPr>
        <w:drawing>
          <wp:inline distT="0" distB="0" distL="0" distR="0" wp14:anchorId="3EF7D027" wp14:editId="43F93618">
            <wp:extent cx="2981049" cy="2330608"/>
            <wp:effectExtent l="0" t="0" r="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3556" cy="234820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4A9D0CF6" wp14:editId="060715D5">
            <wp:extent cx="2954870" cy="2420076"/>
            <wp:effectExtent l="0" t="0" r="0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89946" cy="244880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FBD36B0" w14:textId="77777777" w:rsidR="006747DC" w:rsidRDefault="006747DC" w:rsidP="006747DC">
      <w:pPr>
        <w:spacing w:before="120" w:line="360" w:lineRule="auto"/>
        <w:jc w:val="both"/>
        <w:rPr>
          <w:rFonts w:ascii="Calibri" w:hAnsi="Calibri"/>
          <w:b/>
          <w:sz w:val="22"/>
          <w:szCs w:val="22"/>
          <w:lang w:val="en-AU"/>
        </w:rPr>
      </w:pPr>
    </w:p>
    <w:p w14:paraId="68E7A619" w14:textId="77777777" w:rsidR="006747DC" w:rsidRDefault="006747DC" w:rsidP="006747DC">
      <w:pPr>
        <w:spacing w:before="120" w:line="360" w:lineRule="auto"/>
        <w:jc w:val="both"/>
        <w:rPr>
          <w:rFonts w:ascii="Calibri" w:hAnsi="Calibri"/>
          <w:b/>
          <w:sz w:val="22"/>
          <w:szCs w:val="22"/>
          <w:lang w:val="en-AU"/>
        </w:rPr>
      </w:pPr>
      <w:r w:rsidRPr="00BE2F60">
        <w:rPr>
          <w:rFonts w:ascii="Calibri" w:hAnsi="Calibri"/>
          <w:b/>
          <w:sz w:val="22"/>
          <w:szCs w:val="22"/>
          <w:lang w:val="en-AU"/>
        </w:rPr>
        <w:t>Personal Safety</w:t>
      </w:r>
    </w:p>
    <w:p w14:paraId="19DBF4B6" w14:textId="77777777" w:rsidR="006747DC" w:rsidRDefault="006747DC" w:rsidP="006747DC">
      <w:pPr>
        <w:spacing w:line="360" w:lineRule="auto"/>
        <w:jc w:val="both"/>
        <w:rPr>
          <w:rFonts w:ascii="Calibri" w:hAnsi="Calibri"/>
          <w:sz w:val="22"/>
          <w:szCs w:val="22"/>
        </w:rPr>
      </w:pPr>
      <w:r w:rsidRPr="00916B2D">
        <w:rPr>
          <w:rFonts w:ascii="Calibri" w:hAnsi="Calibri"/>
          <w:sz w:val="22"/>
          <w:szCs w:val="22"/>
        </w:rPr>
        <w:t xml:space="preserve">The 2015 Vic Health Indicators Survey found that 64% of Greater Dandenong residents felt unsafe walking alone in their neighborhoods at night – more than the metropolitan percentage of 44% and the highest level in Victoria. </w:t>
      </w:r>
    </w:p>
    <w:p w14:paraId="2647A59D" w14:textId="77777777" w:rsidR="006747DC" w:rsidRDefault="006747DC" w:rsidP="006747DC">
      <w:pPr>
        <w:spacing w:line="360" w:lineRule="auto"/>
        <w:jc w:val="both"/>
        <w:rPr>
          <w:rFonts w:ascii="Calibri" w:hAnsi="Calibri"/>
          <w:sz w:val="22"/>
          <w:szCs w:val="22"/>
        </w:rPr>
      </w:pPr>
      <w:r w:rsidRPr="00916B2D">
        <w:rPr>
          <w:rFonts w:ascii="Calibri" w:hAnsi="Calibri"/>
          <w:sz w:val="22"/>
          <w:szCs w:val="22"/>
        </w:rPr>
        <w:t xml:space="preserve">The </w:t>
      </w:r>
      <w:r>
        <w:rPr>
          <w:rFonts w:ascii="Calibri" w:hAnsi="Calibri"/>
          <w:sz w:val="22"/>
          <w:szCs w:val="22"/>
        </w:rPr>
        <w:t>proportion of people who feel unsafe in their neighborhoods at night</w:t>
      </w:r>
      <w:r w:rsidRPr="00916B2D">
        <w:rPr>
          <w:rFonts w:ascii="Calibri" w:hAnsi="Calibri"/>
          <w:sz w:val="22"/>
          <w:szCs w:val="22"/>
        </w:rPr>
        <w:t xml:space="preserve"> </w:t>
      </w:r>
      <w:r>
        <w:rPr>
          <w:rFonts w:ascii="Calibri" w:hAnsi="Calibri"/>
          <w:sz w:val="22"/>
          <w:szCs w:val="22"/>
        </w:rPr>
        <w:t>in Victoria, rises from</w:t>
      </w:r>
      <w:r w:rsidRPr="00916B2D">
        <w:rPr>
          <w:rFonts w:ascii="Calibri" w:hAnsi="Calibri"/>
          <w:sz w:val="22"/>
          <w:szCs w:val="22"/>
        </w:rPr>
        <w:t xml:space="preserve"> 39% of people aged 35-44, to 67% of residents aged 75 or more, and from 27% among men to 63% among women</w:t>
      </w:r>
      <w:r>
        <w:rPr>
          <w:rFonts w:ascii="Calibri" w:hAnsi="Calibri"/>
          <w:sz w:val="22"/>
          <w:szCs w:val="22"/>
        </w:rPr>
        <w:t>.</w:t>
      </w:r>
    </w:p>
    <w:p w14:paraId="25A9340E" w14:textId="77777777" w:rsidR="006747DC" w:rsidRDefault="006747DC" w:rsidP="006747DC">
      <w:pPr>
        <w:spacing w:line="360" w:lineRule="auto"/>
        <w:jc w:val="both"/>
        <w:rPr>
          <w:rFonts w:ascii="Calibri" w:hAnsi="Calibri"/>
          <w:sz w:val="22"/>
          <w:szCs w:val="22"/>
          <w:lang w:val="en-AU"/>
        </w:rPr>
      </w:pPr>
    </w:p>
    <w:p w14:paraId="673EC384" w14:textId="77777777" w:rsidR="006747DC" w:rsidRPr="00916B2D" w:rsidRDefault="006747DC" w:rsidP="006747DC">
      <w:pPr>
        <w:spacing w:line="360" w:lineRule="auto"/>
        <w:jc w:val="both"/>
        <w:rPr>
          <w:rFonts w:ascii="Calibri" w:hAnsi="Calibri"/>
          <w:sz w:val="22"/>
          <w:szCs w:val="22"/>
          <w:lang w:val="en-AU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58DD4566" wp14:editId="3BBC3CA9">
            <wp:simplePos x="0" y="0"/>
            <wp:positionH relativeFrom="column">
              <wp:posOffset>2405380</wp:posOffset>
            </wp:positionH>
            <wp:positionV relativeFrom="paragraph">
              <wp:posOffset>57785</wp:posOffset>
            </wp:positionV>
            <wp:extent cx="3723005" cy="2465070"/>
            <wp:effectExtent l="0" t="0" r="0" b="0"/>
            <wp:wrapSquare wrapText="bothSides"/>
            <wp:docPr id="10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23005" cy="24650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DDF9543" w14:textId="77777777" w:rsidR="006747DC" w:rsidRDefault="006747DC" w:rsidP="006747DC">
      <w:pPr>
        <w:spacing w:line="360" w:lineRule="auto"/>
        <w:jc w:val="both"/>
        <w:rPr>
          <w:rFonts w:ascii="Calibri" w:hAnsi="Calibri"/>
          <w:sz w:val="22"/>
          <w:szCs w:val="22"/>
          <w:lang w:val="en-AU"/>
        </w:rPr>
      </w:pPr>
    </w:p>
    <w:p w14:paraId="356E2446" w14:textId="77777777" w:rsidR="006747DC" w:rsidRDefault="006747DC" w:rsidP="006747DC">
      <w:pPr>
        <w:spacing w:line="360" w:lineRule="auto"/>
        <w:jc w:val="both"/>
        <w:rPr>
          <w:rFonts w:ascii="Calibri" w:hAnsi="Calibri"/>
          <w:sz w:val="22"/>
          <w:szCs w:val="22"/>
          <w:lang w:val="en-AU"/>
        </w:rPr>
      </w:pPr>
    </w:p>
    <w:p w14:paraId="5D7271DC" w14:textId="77777777" w:rsidR="006747DC" w:rsidRPr="006E57DA" w:rsidRDefault="006747DC" w:rsidP="006747DC">
      <w:pPr>
        <w:jc w:val="both"/>
        <w:rPr>
          <w:rFonts w:ascii="Calibri" w:hAnsi="Calibri"/>
          <w:sz w:val="22"/>
          <w:szCs w:val="22"/>
        </w:rPr>
      </w:pPr>
    </w:p>
    <w:p w14:paraId="0A86FC5C" w14:textId="77777777" w:rsidR="006747DC" w:rsidRPr="006E57DA" w:rsidRDefault="006747DC" w:rsidP="006747DC">
      <w:pPr>
        <w:jc w:val="both"/>
        <w:rPr>
          <w:rFonts w:ascii="Calibri" w:hAnsi="Calibri"/>
          <w:bCs/>
          <w:color w:val="7F7F7F"/>
          <w:sz w:val="18"/>
          <w:szCs w:val="18"/>
        </w:rPr>
      </w:pPr>
      <w:r w:rsidRPr="006E57DA">
        <w:rPr>
          <w:rFonts w:ascii="Calibri" w:hAnsi="Calibri"/>
          <w:bCs/>
          <w:color w:val="7F7F7F"/>
          <w:sz w:val="18"/>
          <w:szCs w:val="18"/>
        </w:rPr>
        <w:t>Percentage of people who feel safe walking at night in their neighborhood by age and gender: Victoria, 2015</w:t>
      </w:r>
    </w:p>
    <w:p w14:paraId="778C1D6D" w14:textId="77777777" w:rsidR="006747DC" w:rsidRDefault="006747DC" w:rsidP="006747DC">
      <w:pPr>
        <w:jc w:val="both"/>
        <w:rPr>
          <w:rFonts w:ascii="Calibri" w:hAnsi="Calibri"/>
          <w:sz w:val="22"/>
          <w:szCs w:val="22"/>
        </w:rPr>
      </w:pPr>
    </w:p>
    <w:p w14:paraId="5551CDCA" w14:textId="77777777" w:rsidR="006747DC" w:rsidRDefault="006747DC" w:rsidP="006747DC">
      <w:pPr>
        <w:jc w:val="both"/>
        <w:rPr>
          <w:rFonts w:ascii="Calibri" w:hAnsi="Calibri"/>
          <w:sz w:val="22"/>
          <w:szCs w:val="22"/>
        </w:rPr>
      </w:pPr>
    </w:p>
    <w:p w14:paraId="3E50AD80" w14:textId="77777777" w:rsidR="006747DC" w:rsidRDefault="006747DC" w:rsidP="006747DC">
      <w:pPr>
        <w:jc w:val="both"/>
        <w:rPr>
          <w:rFonts w:ascii="Calibri" w:hAnsi="Calibri"/>
          <w:sz w:val="22"/>
          <w:szCs w:val="22"/>
        </w:rPr>
      </w:pPr>
    </w:p>
    <w:p w14:paraId="381CEFA7" w14:textId="77777777" w:rsidR="006747DC" w:rsidRDefault="006747DC" w:rsidP="006747DC">
      <w:pPr>
        <w:jc w:val="both"/>
        <w:rPr>
          <w:rFonts w:ascii="Calibri" w:hAnsi="Calibri"/>
          <w:sz w:val="22"/>
          <w:szCs w:val="22"/>
        </w:rPr>
      </w:pPr>
    </w:p>
    <w:p w14:paraId="49229F93" w14:textId="77777777" w:rsidR="006747DC" w:rsidRDefault="006747DC" w:rsidP="006747DC">
      <w:pPr>
        <w:jc w:val="both"/>
        <w:rPr>
          <w:rFonts w:ascii="Calibri" w:hAnsi="Calibri"/>
          <w:sz w:val="22"/>
          <w:szCs w:val="22"/>
        </w:rPr>
      </w:pPr>
    </w:p>
    <w:p w14:paraId="5050B64C" w14:textId="77777777" w:rsidR="006747DC" w:rsidRDefault="006747DC" w:rsidP="006747DC">
      <w:pPr>
        <w:jc w:val="both"/>
        <w:rPr>
          <w:rFonts w:ascii="Calibri" w:hAnsi="Calibri"/>
          <w:sz w:val="22"/>
          <w:szCs w:val="22"/>
        </w:rPr>
      </w:pPr>
    </w:p>
    <w:p w14:paraId="436E7107" w14:textId="77777777" w:rsidR="006747DC" w:rsidRDefault="006747DC" w:rsidP="006747DC">
      <w:pPr>
        <w:jc w:val="both"/>
        <w:rPr>
          <w:rFonts w:ascii="Calibri" w:hAnsi="Calibri"/>
          <w:sz w:val="22"/>
          <w:szCs w:val="22"/>
        </w:rPr>
      </w:pPr>
    </w:p>
    <w:p w14:paraId="7EF2F733" w14:textId="77777777" w:rsidR="006747DC" w:rsidRDefault="006747DC" w:rsidP="006747DC">
      <w:pPr>
        <w:jc w:val="both"/>
        <w:rPr>
          <w:rFonts w:ascii="Calibri" w:hAnsi="Calibri"/>
          <w:sz w:val="22"/>
          <w:szCs w:val="22"/>
        </w:rPr>
      </w:pPr>
    </w:p>
    <w:p w14:paraId="4A0261AD" w14:textId="77777777" w:rsidR="006747DC" w:rsidRDefault="006747DC" w:rsidP="006747DC">
      <w:pPr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lastRenderedPageBreak/>
        <w:t>The survey found that people in inner metropolitan and regional areas, those with high incomes and members of couple households, were more likely to feel safe at night.</w:t>
      </w:r>
    </w:p>
    <w:p w14:paraId="586A1751" w14:textId="77777777" w:rsidR="006747DC" w:rsidRDefault="006747DC" w:rsidP="006747DC">
      <w:pPr>
        <w:jc w:val="both"/>
        <w:rPr>
          <w:rFonts w:ascii="Calibri" w:hAnsi="Calibri"/>
          <w:sz w:val="22"/>
          <w:szCs w:val="22"/>
        </w:rPr>
      </w:pPr>
    </w:p>
    <w:p w14:paraId="790D66B9" w14:textId="77777777" w:rsidR="006747DC" w:rsidRDefault="006747DC" w:rsidP="006747DC">
      <w:pPr>
        <w:jc w:val="both"/>
        <w:rPr>
          <w:rFonts w:ascii="Calibri" w:hAnsi="Calibri"/>
          <w:bCs/>
          <w:color w:val="7F7F7F"/>
          <w:sz w:val="18"/>
          <w:szCs w:val="18"/>
        </w:rPr>
      </w:pPr>
      <w:r w:rsidRPr="006E57DA">
        <w:rPr>
          <w:rFonts w:ascii="Calibri" w:hAnsi="Calibri"/>
          <w:bCs/>
          <w:color w:val="7F7F7F"/>
          <w:sz w:val="18"/>
          <w:szCs w:val="18"/>
        </w:rPr>
        <w:t>Percentage of people who feel safe walking at night in their neighborhood</w:t>
      </w:r>
    </w:p>
    <w:p w14:paraId="122AC16B" w14:textId="77777777" w:rsidR="006747DC" w:rsidRPr="006E57DA" w:rsidRDefault="006747DC" w:rsidP="006747DC">
      <w:pPr>
        <w:jc w:val="both"/>
        <w:rPr>
          <w:rFonts w:ascii="Calibri" w:hAnsi="Calibri"/>
          <w:bCs/>
          <w:color w:val="7F7F7F"/>
          <w:sz w:val="18"/>
          <w:szCs w:val="18"/>
        </w:rPr>
      </w:pPr>
      <w:r w:rsidRPr="006E57DA">
        <w:rPr>
          <w:rFonts w:ascii="Calibri" w:hAnsi="Calibri"/>
          <w:bCs/>
          <w:color w:val="7F7F7F"/>
          <w:sz w:val="18"/>
          <w:szCs w:val="18"/>
        </w:rPr>
        <w:t xml:space="preserve"> by selected characteristics: Victoria, 2015</w:t>
      </w:r>
    </w:p>
    <w:p w14:paraId="0D4AE33E" w14:textId="77777777" w:rsidR="006747DC" w:rsidRDefault="006747DC" w:rsidP="006747DC">
      <w:pPr>
        <w:jc w:val="center"/>
        <w:rPr>
          <w:rFonts w:ascii="Calibri" w:hAnsi="Calibri"/>
          <w:sz w:val="22"/>
          <w:szCs w:val="22"/>
        </w:rPr>
      </w:pPr>
      <w:r>
        <w:rPr>
          <w:rFonts w:ascii="Calibri" w:hAnsi="Calibri"/>
          <w:noProof/>
          <w:sz w:val="22"/>
          <w:szCs w:val="22"/>
        </w:rPr>
        <w:drawing>
          <wp:anchor distT="0" distB="0" distL="114300" distR="114300" simplePos="0" relativeHeight="251662336" behindDoc="0" locked="0" layoutInCell="1" allowOverlap="1" wp14:anchorId="3F6FFABC" wp14:editId="45F2C1E2">
            <wp:simplePos x="0" y="0"/>
            <wp:positionH relativeFrom="margin">
              <wp:align>right</wp:align>
            </wp:positionH>
            <wp:positionV relativeFrom="paragraph">
              <wp:posOffset>51435</wp:posOffset>
            </wp:positionV>
            <wp:extent cx="5171440" cy="3297555"/>
            <wp:effectExtent l="0" t="0" r="0" b="0"/>
            <wp:wrapSquare wrapText="bothSides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71440" cy="32975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CFC6BF0" w14:textId="77777777" w:rsidR="006747DC" w:rsidRDefault="006747DC" w:rsidP="006747DC">
      <w:pPr>
        <w:rPr>
          <w:rFonts w:ascii="Calibri" w:hAnsi="Calibri"/>
          <w:sz w:val="22"/>
          <w:szCs w:val="22"/>
        </w:rPr>
      </w:pPr>
    </w:p>
    <w:p w14:paraId="6EFC0A3F" w14:textId="77777777" w:rsidR="00DF4505" w:rsidRDefault="00DF4505" w:rsidP="00D22240">
      <w:pPr>
        <w:jc w:val="center"/>
        <w:rPr>
          <w:rFonts w:ascii="Calibri" w:hAnsi="Calibri"/>
          <w:sz w:val="22"/>
          <w:szCs w:val="22"/>
        </w:rPr>
      </w:pPr>
      <w:bookmarkStart w:id="1" w:name="_GoBack"/>
      <w:bookmarkEnd w:id="1"/>
    </w:p>
    <w:sectPr w:rsidR="00DF4505" w:rsidSect="00F218EE">
      <w:pgSz w:w="11907" w:h="16840" w:code="9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D744EC"/>
    <w:multiLevelType w:val="hybridMultilevel"/>
    <w:tmpl w:val="98AA419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D2704B"/>
    <w:multiLevelType w:val="hybridMultilevel"/>
    <w:tmpl w:val="81065DA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AE212D"/>
    <w:multiLevelType w:val="hybridMultilevel"/>
    <w:tmpl w:val="CE6CBEF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D1A5A89"/>
    <w:multiLevelType w:val="hybridMultilevel"/>
    <w:tmpl w:val="2418FCB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C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C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C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C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C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458150C"/>
    <w:multiLevelType w:val="hybridMultilevel"/>
    <w:tmpl w:val="7E1C703E"/>
    <w:lvl w:ilvl="0" w:tplc="07C42F42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5767554"/>
    <w:multiLevelType w:val="multilevel"/>
    <w:tmpl w:val="B17EC9CE"/>
    <w:lvl w:ilvl="0">
      <w:start w:val="1"/>
      <w:numFmt w:val="decimal"/>
      <w:lvlText w:val="%1.0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200" w:hanging="1440"/>
      </w:pPr>
      <w:rPr>
        <w:rFonts w:hint="default"/>
      </w:rPr>
    </w:lvl>
  </w:abstractNum>
  <w:abstractNum w:abstractNumId="6" w15:restartNumberingAfterBreak="0">
    <w:nsid w:val="57453D69"/>
    <w:multiLevelType w:val="hybridMultilevel"/>
    <w:tmpl w:val="494078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C363C14"/>
    <w:multiLevelType w:val="hybridMultilevel"/>
    <w:tmpl w:val="11F2D00A"/>
    <w:lvl w:ilvl="0" w:tplc="CEA07F9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162CF2B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BA94602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0BCE1F1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6DC6BAD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4D146D0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207C8F1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AD704B7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FE0E24A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8" w15:restartNumberingAfterBreak="0">
    <w:nsid w:val="70A07CA2"/>
    <w:multiLevelType w:val="hybridMultilevel"/>
    <w:tmpl w:val="6A8038E8"/>
    <w:lvl w:ilvl="0" w:tplc="9BCEDEB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9AD0844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C890D08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7CD8E3E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1F021B2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1404340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C75EEF4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B702489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5958022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9" w15:restartNumberingAfterBreak="0">
    <w:nsid w:val="752E2BBD"/>
    <w:multiLevelType w:val="hybridMultilevel"/>
    <w:tmpl w:val="386CEE78"/>
    <w:lvl w:ilvl="0" w:tplc="2E92ED4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03C4ECF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C292094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71CE82D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08E0C63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E52AF7C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686686B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20C462E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B432521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num w:numId="1">
    <w:abstractNumId w:val="1"/>
  </w:num>
  <w:num w:numId="2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9"/>
  </w:num>
  <w:num w:numId="4">
    <w:abstractNumId w:val="8"/>
  </w:num>
  <w:num w:numId="5">
    <w:abstractNumId w:val="7"/>
  </w:num>
  <w:num w:numId="6">
    <w:abstractNumId w:val="4"/>
  </w:num>
  <w:num w:numId="7">
    <w:abstractNumId w:val="3"/>
  </w:num>
  <w:num w:numId="8">
    <w:abstractNumId w:val="2"/>
  </w:num>
  <w:num w:numId="9">
    <w:abstractNumId w:val="0"/>
  </w:num>
  <w:num w:numId="10">
    <w:abstractNumId w:val="6"/>
  </w:num>
  <w:num w:numId="1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5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3E2C"/>
    <w:rsid w:val="000338FD"/>
    <w:rsid w:val="00040350"/>
    <w:rsid w:val="00041E43"/>
    <w:rsid w:val="00051277"/>
    <w:rsid w:val="000606A7"/>
    <w:rsid w:val="000757FB"/>
    <w:rsid w:val="000D472B"/>
    <w:rsid w:val="000E25B6"/>
    <w:rsid w:val="000F2B25"/>
    <w:rsid w:val="00164BDD"/>
    <w:rsid w:val="001A2FEF"/>
    <w:rsid w:val="001B4F74"/>
    <w:rsid w:val="001B7196"/>
    <w:rsid w:val="001D7E2C"/>
    <w:rsid w:val="001F1753"/>
    <w:rsid w:val="001F63E9"/>
    <w:rsid w:val="0020537C"/>
    <w:rsid w:val="00205DE3"/>
    <w:rsid w:val="002154B6"/>
    <w:rsid w:val="00233B1D"/>
    <w:rsid w:val="00235250"/>
    <w:rsid w:val="0024198B"/>
    <w:rsid w:val="002652DF"/>
    <w:rsid w:val="00275427"/>
    <w:rsid w:val="00277064"/>
    <w:rsid w:val="00281F6B"/>
    <w:rsid w:val="002931DD"/>
    <w:rsid w:val="002B0B47"/>
    <w:rsid w:val="002C3E2C"/>
    <w:rsid w:val="002D67C1"/>
    <w:rsid w:val="002F4045"/>
    <w:rsid w:val="00303CA6"/>
    <w:rsid w:val="003457AC"/>
    <w:rsid w:val="00375D6C"/>
    <w:rsid w:val="00382E60"/>
    <w:rsid w:val="003967AB"/>
    <w:rsid w:val="003A156D"/>
    <w:rsid w:val="003A6515"/>
    <w:rsid w:val="003D43E8"/>
    <w:rsid w:val="003F3B2C"/>
    <w:rsid w:val="003F77B3"/>
    <w:rsid w:val="00413DF0"/>
    <w:rsid w:val="00437D08"/>
    <w:rsid w:val="004447FC"/>
    <w:rsid w:val="004667E5"/>
    <w:rsid w:val="00486E75"/>
    <w:rsid w:val="004938D3"/>
    <w:rsid w:val="004E4F88"/>
    <w:rsid w:val="004E54A1"/>
    <w:rsid w:val="004F7221"/>
    <w:rsid w:val="004F7568"/>
    <w:rsid w:val="00525114"/>
    <w:rsid w:val="00535A3F"/>
    <w:rsid w:val="00554B8A"/>
    <w:rsid w:val="005A041D"/>
    <w:rsid w:val="005B28A6"/>
    <w:rsid w:val="005E5D53"/>
    <w:rsid w:val="005E7D65"/>
    <w:rsid w:val="005F0C53"/>
    <w:rsid w:val="00615E62"/>
    <w:rsid w:val="00631973"/>
    <w:rsid w:val="006442C8"/>
    <w:rsid w:val="00646ABE"/>
    <w:rsid w:val="00650481"/>
    <w:rsid w:val="006572EA"/>
    <w:rsid w:val="006636BC"/>
    <w:rsid w:val="006648DE"/>
    <w:rsid w:val="00671B1F"/>
    <w:rsid w:val="006722AF"/>
    <w:rsid w:val="006747DC"/>
    <w:rsid w:val="006766F0"/>
    <w:rsid w:val="006E55A1"/>
    <w:rsid w:val="006E57DA"/>
    <w:rsid w:val="00711CFD"/>
    <w:rsid w:val="00713D58"/>
    <w:rsid w:val="00742BA2"/>
    <w:rsid w:val="007764B6"/>
    <w:rsid w:val="007830E7"/>
    <w:rsid w:val="00797171"/>
    <w:rsid w:val="007A41F3"/>
    <w:rsid w:val="007B7339"/>
    <w:rsid w:val="007C36AF"/>
    <w:rsid w:val="007D3C87"/>
    <w:rsid w:val="007E12C1"/>
    <w:rsid w:val="007F4CDA"/>
    <w:rsid w:val="00813816"/>
    <w:rsid w:val="0081635B"/>
    <w:rsid w:val="008512D1"/>
    <w:rsid w:val="008A06F8"/>
    <w:rsid w:val="008C323B"/>
    <w:rsid w:val="00903859"/>
    <w:rsid w:val="00916B2D"/>
    <w:rsid w:val="00961AD2"/>
    <w:rsid w:val="00970A41"/>
    <w:rsid w:val="00974B49"/>
    <w:rsid w:val="00976289"/>
    <w:rsid w:val="009822AA"/>
    <w:rsid w:val="009824DC"/>
    <w:rsid w:val="00994652"/>
    <w:rsid w:val="009A0580"/>
    <w:rsid w:val="009E70BF"/>
    <w:rsid w:val="00A4486D"/>
    <w:rsid w:val="00A70C19"/>
    <w:rsid w:val="00A80452"/>
    <w:rsid w:val="00A94860"/>
    <w:rsid w:val="00AA04E2"/>
    <w:rsid w:val="00AB1688"/>
    <w:rsid w:val="00AE1411"/>
    <w:rsid w:val="00AE310B"/>
    <w:rsid w:val="00B126CA"/>
    <w:rsid w:val="00B23C2B"/>
    <w:rsid w:val="00B84B2F"/>
    <w:rsid w:val="00B9642B"/>
    <w:rsid w:val="00BC68B3"/>
    <w:rsid w:val="00BD45CC"/>
    <w:rsid w:val="00BE1EA5"/>
    <w:rsid w:val="00BE2F60"/>
    <w:rsid w:val="00C3335E"/>
    <w:rsid w:val="00C347C9"/>
    <w:rsid w:val="00C56B35"/>
    <w:rsid w:val="00C61138"/>
    <w:rsid w:val="00C830E5"/>
    <w:rsid w:val="00C9756B"/>
    <w:rsid w:val="00D1330E"/>
    <w:rsid w:val="00D22240"/>
    <w:rsid w:val="00D27CC5"/>
    <w:rsid w:val="00D40005"/>
    <w:rsid w:val="00D66365"/>
    <w:rsid w:val="00D81FC5"/>
    <w:rsid w:val="00DA321A"/>
    <w:rsid w:val="00DC1BCC"/>
    <w:rsid w:val="00DC48ED"/>
    <w:rsid w:val="00DD61EE"/>
    <w:rsid w:val="00DE5F47"/>
    <w:rsid w:val="00DE70A0"/>
    <w:rsid w:val="00DF4505"/>
    <w:rsid w:val="00DF77D3"/>
    <w:rsid w:val="00E056F9"/>
    <w:rsid w:val="00E15706"/>
    <w:rsid w:val="00E32AD9"/>
    <w:rsid w:val="00E32F91"/>
    <w:rsid w:val="00E9764B"/>
    <w:rsid w:val="00EB47F1"/>
    <w:rsid w:val="00ED1D97"/>
    <w:rsid w:val="00ED53E9"/>
    <w:rsid w:val="00ED6D7F"/>
    <w:rsid w:val="00EE4E7E"/>
    <w:rsid w:val="00EF4C11"/>
    <w:rsid w:val="00F218EE"/>
    <w:rsid w:val="00F50828"/>
    <w:rsid w:val="00F66B76"/>
    <w:rsid w:val="00F76032"/>
    <w:rsid w:val="00F85BF6"/>
    <w:rsid w:val="00FC562B"/>
    <w:rsid w:val="00FD6A24"/>
    <w:rsid w:val="00FF0C38"/>
    <w:rsid w:val="00FF59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="f" fillcolor="white" stroke="f">
      <v:fill color="white" on="f"/>
      <v:stroke on="f"/>
    </o:shapedefaults>
    <o:shapelayout v:ext="edit">
      <o:idmap v:ext="edit" data="1"/>
    </o:shapelayout>
  </w:shapeDefaults>
  <w:decimalSymbol w:val="."/>
  <w:listSeparator w:val=","/>
  <w14:docId w14:val="3B1E557C"/>
  <w15:docId w15:val="{8B8F966A-B07F-4BC9-AC88-CAFA6D0A1A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  <w:lsdException w:name="Smart Link Error" w:semiHidden="1" w:uiPriority="99" w:unhideWhenUsed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2">
    <w:name w:val="heading 2"/>
    <w:basedOn w:val="Normal"/>
    <w:next w:val="Normal"/>
    <w:link w:val="Heading2Char"/>
    <w:qFormat/>
    <w:rsid w:val="00DF4505"/>
    <w:pPr>
      <w:keepNext/>
      <w:spacing w:before="120" w:after="60"/>
      <w:outlineLvl w:val="1"/>
    </w:pPr>
    <w:rPr>
      <w:rFonts w:ascii="Arial Narrow" w:hAnsi="Arial Narrow" w:cs="Arial"/>
      <w:b/>
      <w:bCs/>
      <w:iCs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qFormat/>
    <w:rsid w:val="00DC1BCC"/>
    <w:rPr>
      <w:b/>
      <w:bCs/>
    </w:rPr>
  </w:style>
  <w:style w:type="paragraph" w:styleId="ListParagraph">
    <w:name w:val="List Paragraph"/>
    <w:basedOn w:val="Normal"/>
    <w:uiPriority w:val="34"/>
    <w:qFormat/>
    <w:rsid w:val="00742BA2"/>
    <w:pPr>
      <w:ind w:left="720"/>
    </w:pPr>
    <w:rPr>
      <w:rFonts w:ascii="Calibri" w:eastAsia="Calibri" w:hAnsi="Calibri"/>
      <w:sz w:val="22"/>
      <w:szCs w:val="22"/>
      <w:lang w:val="en-AU" w:eastAsia="en-AU"/>
    </w:rPr>
  </w:style>
  <w:style w:type="paragraph" w:styleId="BalloonText">
    <w:name w:val="Balloon Text"/>
    <w:basedOn w:val="Normal"/>
    <w:link w:val="BalloonTextChar"/>
    <w:rsid w:val="002D67C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D67C1"/>
    <w:rPr>
      <w:rFonts w:ascii="Tahoma" w:hAnsi="Tahoma" w:cs="Tahoma"/>
      <w:sz w:val="16"/>
      <w:szCs w:val="16"/>
      <w:lang w:val="en-US" w:eastAsia="en-US"/>
    </w:rPr>
  </w:style>
  <w:style w:type="character" w:customStyle="1" w:styleId="Heading2Char">
    <w:name w:val="Heading 2 Char"/>
    <w:basedOn w:val="DefaultParagraphFont"/>
    <w:link w:val="Heading2"/>
    <w:rsid w:val="00DF4505"/>
    <w:rPr>
      <w:rFonts w:ascii="Arial Narrow" w:hAnsi="Arial Narrow" w:cs="Arial"/>
      <w:b/>
      <w:bCs/>
      <w:iCs/>
      <w:sz w:val="28"/>
      <w:szCs w:val="24"/>
      <w:lang w:val="en-US" w:eastAsia="en-US"/>
    </w:rPr>
  </w:style>
  <w:style w:type="character" w:styleId="Hyperlink">
    <w:name w:val="Hyperlink"/>
    <w:basedOn w:val="DefaultParagraphFont"/>
    <w:unhideWhenUsed/>
    <w:rsid w:val="00DF450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2474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07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428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83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91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744261">
          <w:marLeft w:val="274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367436">
          <w:marLeft w:val="274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042346">
          <w:marLeft w:val="274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716648">
          <w:marLeft w:val="274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752179">
          <w:marLeft w:val="274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987026">
          <w:marLeft w:val="274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949927">
          <w:marLeft w:val="274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901032">
          <w:marLeft w:val="274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114634">
          <w:marLeft w:val="274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820536">
          <w:marLeft w:val="274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611337">
          <w:marLeft w:val="274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048441">
          <w:marLeft w:val="274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4730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27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09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media/image3.jpeg" Id="rId8" /><Relationship Type="http://schemas.openxmlformats.org/officeDocument/2006/relationships/image" Target="media/image8.jpeg" Id="rId13" /><Relationship Type="http://schemas.openxmlformats.org/officeDocument/2006/relationships/styles" Target="styles.xml" Id="rId3" /><Relationship Type="http://schemas.openxmlformats.org/officeDocument/2006/relationships/image" Target="media/image2.jpeg" Id="rId7" /><Relationship Type="http://schemas.openxmlformats.org/officeDocument/2006/relationships/image" Target="media/image7.emf" Id="rId12" /><Relationship Type="http://schemas.openxmlformats.org/officeDocument/2006/relationships/numbering" Target="numbering.xml" Id="rId2" /><Relationship Type="http://schemas.openxmlformats.org/officeDocument/2006/relationships/image" Target="media/image1.png" Id="rId6" /><Relationship Type="http://schemas.openxmlformats.org/officeDocument/2006/relationships/image" Target="media/image6.jpeg" Id="rId11" /><Relationship Type="http://schemas.openxmlformats.org/officeDocument/2006/relationships/webSettings" Target="webSettings.xml" Id="rId5" /><Relationship Type="http://schemas.openxmlformats.org/officeDocument/2006/relationships/theme" Target="theme/theme1.xml" Id="rId15" /><Relationship Type="http://schemas.openxmlformats.org/officeDocument/2006/relationships/image" Target="media/image5.jpeg" Id="rId10" /><Relationship Type="http://schemas.openxmlformats.org/officeDocument/2006/relationships/settings" Target="settings.xml" Id="rId4" /><Relationship Type="http://schemas.openxmlformats.org/officeDocument/2006/relationships/image" Target="media/image4.jpeg" Id="rId9" /><Relationship Type="http://schemas.openxmlformats.org/officeDocument/2006/relationships/fontTable" Target="fontTable.xml" Id="rId14" /><Relationship Type="http://schemas.openxmlformats.org/officeDocument/2006/relationships/customXml" Target="/customXml/item2.xml" Id="Rdedafe5d1cb64384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2.xml.rels>&#65279;<?xml version="1.0" encoding="utf-8"?><Relationships xmlns="http://schemas.openxmlformats.org/package/2006/relationships"><Relationship Type="http://schemas.openxmlformats.org/officeDocument/2006/relationships/customXmlProps" Target="/customXml/itemProps2.xml" Id="Rd3c4172d526e4b2384ade4b889302c76" /></Relationships>
</file>

<file path=customXml/item2.xml><?xml version="1.0" encoding="utf-8"?>
<metadata xmlns="http://www.objective.com/ecm/document/metadata/9676E22B47CC48CBA49BA16071DCFF24" version="1.0.0">
  <systemFields>
    <field name="Objective-Id">
      <value order="0">A6819533</value>
    </field>
    <field name="Objective-Title">
      <value order="0">D Crime and Safety</value>
    </field>
    <field name="Objective-Description">
      <value order="0"/>
    </field>
    <field name="Objective-CreationStamp">
      <value order="0">2020-08-30T21:37:56Z</value>
    </field>
    <field name="Objective-IsApproved">
      <value order="0">false</value>
    </field>
    <field name="Objective-IsPublished">
      <value order="0">true</value>
    </field>
    <field name="Objective-DatePublished">
      <value order="0">2021-04-23T02:35:48Z</value>
    </field>
    <field name="Objective-ModificationStamp">
      <value order="0">2021-04-23T02:35:48Z</value>
    </field>
    <field name="Objective-Owner">
      <value order="0">Fran McKechnie</value>
    </field>
    <field name="Objective-Path">
      <value order="0">Classified Object:Classified Object:Classified Object:Classified Object:Webpage Stats A Summaries of Social Information</value>
    </field>
    <field name="Objective-Parent">
      <value order="0">Webpage Stats A Summaries of Social Information</value>
    </field>
    <field name="Objective-State">
      <value order="0">Published</value>
    </field>
    <field name="Objective-VersionId">
      <value order="0">vA9844381</value>
    </field>
    <field name="Objective-Version">
      <value order="0">2.0</value>
    </field>
    <field name="Objective-VersionNumber">
      <value order="0">2</value>
    </field>
    <field name="Objective-VersionComment">
      <value order="0"/>
    </field>
    <field name="Objective-FileNumber">
      <value order="0">qA1096</value>
    </field>
    <field name="Objective-Classification">
      <value order="0"/>
    </field>
    <field name="Objective-Caveats">
      <value order="0"/>
    </field>
  </systemFields>
  <catalogues>
    <catalogue name="Document Type Catalogue" type="type" ori="id:cA11">
      <field name="Objective-Business Unit">
        <value order="0">Community Development</value>
      </field>
      <field name="Objective-Corporate Document Type">
        <value order="0"/>
      </field>
      <field name="Objective-Records Audit Vital Record">
        <value order="0"/>
      </field>
      <field name="Objective-Records Audit Date">
        <value order="0"/>
      </field>
      <field name="Objective-Connect Creator">
        <value order="0"/>
      </field>
      <field name="Objective-Bulk Update Status">
        <value order="0"/>
      </field>
    </catalogue>
  </catalogues>
</metadata>
</file>

<file path=customXml/itemProps2.xml><?xml version="1.0" encoding="utf-8"?>
<ds:datastoreItem xmlns:ds="http://schemas.openxmlformats.org/officeDocument/2006/customXml" ds:itemID="{5745109E-2DDF-40CB-AC2B-FF9B10C90820}">
  <ds:schemaRefs>
    <ds:schemaRef ds:uri="http://www.objective.com/ecm/document/metadata/9676E22B47CC48CBA49BA16071DCFF24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363</Words>
  <Characters>2073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Crimes Rates in Greater Dandenong, 2008/9</vt:lpstr>
    </vt:vector>
  </TitlesOfParts>
  <Company>home</Company>
  <LinksUpToDate>false</LinksUpToDate>
  <CharactersWithSpaces>2432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Crimes Rates in Greater Dandenong, 2008/9</dc:title>
  <dc:creator>matt</dc:creator>
  <cp:lastModifiedBy>Hayden Brown</cp:lastModifiedBy>
  <cp:revision>3</cp:revision>
  <cp:lastPrinted>2017-10-01T20:23:00Z</cp:lastPrinted>
  <dcterms:created xsi:type="dcterms:W3CDTF">2020-08-23T12:20:00Z</dcterms:created>
  <dcterms:modified xsi:type="dcterms:W3CDTF">2021-04-23T02:35:00Z</dcterms:modified>
</cp:coreProperties>
</file>

<file path=docProps/custom.xml><?xml version="1.0" encoding="utf-8"?>
<op:Properties xmlns:vt="http://schemas.openxmlformats.org/officeDocument/2006/docPropsVTypes" xmlns:op="http://schemas.openxmlformats.org/officeDocument/2006/custom-properties">
  <op:property fmtid="{D5CDD505-2E9C-101B-9397-08002B2CF9AE}" pid="2" name="Objective-Comment">
    <vt:lpwstr/>
  </op:property>
  <op:property fmtid="{D5CDD505-2E9C-101B-9397-08002B2CF9AE}" pid="3" name="Objective-Business Unit [system]">
    <vt:lpwstr>Community Services:Social Development:POLICY &amp; STRATEGIC PROJECTS</vt:lpwstr>
  </op:property>
  <op:property fmtid="{D5CDD505-2E9C-101B-9397-08002B2CF9AE}" pid="4" name="Objective-Corporate Document Type [system]">
    <vt:lpwstr/>
  </op:property>
  <op:property fmtid="{D5CDD505-2E9C-101B-9397-08002B2CF9AE}" pid="5" name="Customer-Id">
    <vt:lpwstr>9676E22B47CC48CBA49BA16071DCFF24</vt:lpwstr>
  </op:property>
  <op:property fmtid="{D5CDD505-2E9C-101B-9397-08002B2CF9AE}" pid="6" name="Objective-Id">
    <vt:lpwstr>A6819533</vt:lpwstr>
  </op:property>
  <op:property fmtid="{D5CDD505-2E9C-101B-9397-08002B2CF9AE}" pid="7" name="Objective-Title">
    <vt:lpwstr>D Crime and Safety</vt:lpwstr>
  </op:property>
  <op:property fmtid="{D5CDD505-2E9C-101B-9397-08002B2CF9AE}" pid="8" name="Objective-Description">
    <vt:lpwstr/>
  </op:property>
  <op:property fmtid="{D5CDD505-2E9C-101B-9397-08002B2CF9AE}" pid="9" name="Objective-CreationStamp">
    <vt:filetime>2020-08-30T21:37:56Z</vt:filetime>
  </op:property>
  <op:property fmtid="{D5CDD505-2E9C-101B-9397-08002B2CF9AE}" pid="10" name="Objective-IsApproved">
    <vt:bool>false</vt:bool>
  </op:property>
  <op:property fmtid="{D5CDD505-2E9C-101B-9397-08002B2CF9AE}" pid="11" name="Objective-IsPublished">
    <vt:bool>true</vt:bool>
  </op:property>
  <op:property fmtid="{D5CDD505-2E9C-101B-9397-08002B2CF9AE}" pid="12" name="Objective-DatePublished">
    <vt:filetime>2021-04-23T02:35:48Z</vt:filetime>
  </op:property>
  <op:property fmtid="{D5CDD505-2E9C-101B-9397-08002B2CF9AE}" pid="13" name="Objective-ModificationStamp">
    <vt:filetime>2021-04-23T02:35:48Z</vt:filetime>
  </op:property>
  <op:property fmtid="{D5CDD505-2E9C-101B-9397-08002B2CF9AE}" pid="14" name="Objective-Owner">
    <vt:lpwstr>Fran McKechnie</vt:lpwstr>
  </op:property>
  <op:property fmtid="{D5CDD505-2E9C-101B-9397-08002B2CF9AE}" pid="15" name="Objective-Path">
    <vt:lpwstr>Classified Object:Classified Object:Classified Object:Classified Object:Webpage Stats A Summaries of Social Information</vt:lpwstr>
  </op:property>
  <op:property fmtid="{D5CDD505-2E9C-101B-9397-08002B2CF9AE}" pid="16" name="Objective-Parent">
    <vt:lpwstr>Webpage Stats A Summaries of Social Information</vt:lpwstr>
  </op:property>
  <op:property fmtid="{D5CDD505-2E9C-101B-9397-08002B2CF9AE}" pid="17" name="Objective-State">
    <vt:lpwstr>Published</vt:lpwstr>
  </op:property>
  <op:property fmtid="{D5CDD505-2E9C-101B-9397-08002B2CF9AE}" pid="18" name="Objective-VersionId">
    <vt:lpwstr>vA9844381</vt:lpwstr>
  </op:property>
  <op:property fmtid="{D5CDD505-2E9C-101B-9397-08002B2CF9AE}" pid="19" name="Objective-Version">
    <vt:lpwstr>2.0</vt:lpwstr>
  </op:property>
  <op:property fmtid="{D5CDD505-2E9C-101B-9397-08002B2CF9AE}" pid="20" name="Objective-VersionNumber">
    <vt:r8>2</vt:r8>
  </op:property>
  <op:property fmtid="{D5CDD505-2E9C-101B-9397-08002B2CF9AE}" pid="21" name="Objective-VersionComment">
    <vt:lpwstr/>
  </op:property>
  <op:property fmtid="{D5CDD505-2E9C-101B-9397-08002B2CF9AE}" pid="22" name="Objective-FileNumber">
    <vt:lpwstr>qA1096</vt:lpwstr>
  </op:property>
  <op:property fmtid="{D5CDD505-2E9C-101B-9397-08002B2CF9AE}" pid="23" name="Objective-Classification">
    <vt:lpwstr/>
  </op:property>
  <op:property fmtid="{D5CDD505-2E9C-101B-9397-08002B2CF9AE}" pid="24" name="Objective-Caveats">
    <vt:lpwstr/>
  </op:property>
  <op:property fmtid="{D5CDD505-2E9C-101B-9397-08002B2CF9AE}" pid="25" name="Objective-Business Unit">
    <vt:lpwstr>Community Development</vt:lpwstr>
  </op:property>
  <op:property fmtid="{D5CDD505-2E9C-101B-9397-08002B2CF9AE}" pid="26" name="Objective-Corporate Document Type">
    <vt:lpwstr/>
  </op:property>
  <op:property fmtid="{D5CDD505-2E9C-101B-9397-08002B2CF9AE}" pid="27" name="Objective-Records Audit Vital Record">
    <vt:lpwstr/>
  </op:property>
  <op:property fmtid="{D5CDD505-2E9C-101B-9397-08002B2CF9AE}" pid="28" name="Objective-Records Audit Date">
    <vt:lpwstr/>
  </op:property>
  <op:property fmtid="{D5CDD505-2E9C-101B-9397-08002B2CF9AE}" pid="29" name="Objective-Connect Creator">
    <vt:lpwstr/>
  </op:property>
  <op:property fmtid="{D5CDD505-2E9C-101B-9397-08002B2CF9AE}" pid="30" name="Objective-Bulk Update Status">
    <vt:lpwstr/>
  </op:property>
</op:Properties>
</file>